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3E77" w:rsidRPr="00002EF6" w:rsidRDefault="00313E77" w:rsidP="00705661">
      <w:pPr>
        <w:framePr w:w="5791" w:h="571" w:hRule="exact" w:wrap="auto" w:vAnchor="page" w:hAnchor="page" w:x="2986" w:y="1126"/>
        <w:widowControl w:val="0"/>
        <w:autoSpaceDE w:val="0"/>
        <w:autoSpaceDN w:val="0"/>
        <w:adjustRightInd w:val="0"/>
        <w:snapToGrid w:val="0"/>
        <w:rPr>
          <w:rFonts w:ascii="Arial" w:hAnsi="Arial" w:cs="Arial"/>
          <w:b/>
        </w:rPr>
      </w:pPr>
      <w:r w:rsidRPr="002F6FFF">
        <w:rPr>
          <w:rFonts w:ascii="Arial" w:hAnsi="Arial" w:cs="Arial"/>
          <w:b/>
          <w:color w:val="000000"/>
        </w:rPr>
        <w:t>Πανελλήνια Ομοσπονδία Ενώσεων Στρατιωτικών</w:t>
      </w:r>
    </w:p>
    <w:p w:rsidR="00313E77" w:rsidRPr="00932C21" w:rsidRDefault="00313E77" w:rsidP="00705661">
      <w:pPr>
        <w:framePr w:w="5791" w:h="571" w:hRule="exact" w:wrap="auto" w:vAnchor="page" w:hAnchor="page" w:x="2986" w:y="1126"/>
        <w:widowControl w:val="0"/>
        <w:autoSpaceDE w:val="0"/>
        <w:autoSpaceDN w:val="0"/>
        <w:adjustRightInd w:val="0"/>
        <w:snapToGrid w:val="0"/>
        <w:rPr>
          <w:rFonts w:ascii="Arial" w:hAnsi="Arial" w:cs="Arial"/>
          <w:b/>
        </w:rPr>
      </w:pPr>
      <w:r w:rsidRPr="00932C21">
        <w:rPr>
          <w:rFonts w:ascii="Arial" w:hAnsi="Arial" w:cs="Arial"/>
          <w:b/>
          <w:color w:val="000000"/>
        </w:rPr>
        <w:t xml:space="preserve">                               (</w:t>
      </w:r>
      <w:r w:rsidRPr="002F6FFF">
        <w:rPr>
          <w:rFonts w:ascii="Arial" w:hAnsi="Arial" w:cs="Arial"/>
          <w:b/>
          <w:color w:val="000000"/>
        </w:rPr>
        <w:t>Π</w:t>
      </w:r>
      <w:r w:rsidRPr="00932C21">
        <w:rPr>
          <w:rFonts w:ascii="Arial" w:hAnsi="Arial" w:cs="Arial"/>
          <w:b/>
          <w:color w:val="000000"/>
        </w:rPr>
        <w:t>.</w:t>
      </w:r>
      <w:r w:rsidRPr="002F6FFF">
        <w:rPr>
          <w:rFonts w:ascii="Arial" w:hAnsi="Arial" w:cs="Arial"/>
          <w:b/>
          <w:color w:val="000000"/>
        </w:rPr>
        <w:t>ΟΜ</w:t>
      </w:r>
      <w:r w:rsidRPr="00932C21">
        <w:rPr>
          <w:rFonts w:ascii="Arial" w:hAnsi="Arial" w:cs="Arial"/>
          <w:b/>
          <w:color w:val="000000"/>
        </w:rPr>
        <w:t>.</w:t>
      </w:r>
      <w:r w:rsidRPr="002F6FFF">
        <w:rPr>
          <w:rFonts w:ascii="Arial" w:hAnsi="Arial" w:cs="Arial"/>
          <w:b/>
          <w:color w:val="000000"/>
        </w:rPr>
        <w:t>ΕΝ</w:t>
      </w:r>
      <w:r w:rsidRPr="00932C21">
        <w:rPr>
          <w:rFonts w:ascii="Arial" w:hAnsi="Arial" w:cs="Arial"/>
          <w:b/>
          <w:color w:val="000000"/>
        </w:rPr>
        <w:t>.</w:t>
      </w:r>
      <w:r w:rsidRPr="002F6FFF">
        <w:rPr>
          <w:rFonts w:ascii="Arial" w:hAnsi="Arial" w:cs="Arial"/>
          <w:b/>
          <w:color w:val="000000"/>
        </w:rPr>
        <w:t>Σ</w:t>
      </w:r>
      <w:r w:rsidRPr="00932C21">
        <w:rPr>
          <w:rFonts w:ascii="Arial" w:hAnsi="Arial" w:cs="Arial"/>
          <w:b/>
          <w:color w:val="000000"/>
        </w:rPr>
        <w:t xml:space="preserve">.) </w:t>
      </w:r>
    </w:p>
    <w:p w:rsidR="00313E77" w:rsidRPr="00932C21" w:rsidRDefault="00313E77" w:rsidP="00705661">
      <w:pPr>
        <w:framePr w:w="1996" w:h="365" w:hRule="exact" w:wrap="auto" w:vAnchor="page" w:hAnchor="page" w:x="9316" w:y="1141"/>
        <w:widowControl w:val="0"/>
        <w:autoSpaceDE w:val="0"/>
        <w:autoSpaceDN w:val="0"/>
        <w:adjustRightInd w:val="0"/>
        <w:snapToGrid w:val="0"/>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logo Euromil" style="position:absolute;margin-left:-2.7pt;margin-top:18.2pt;width:99.8pt;height:100.1pt;z-index:251659264;visibility:visible">
            <v:imagedata r:id="rId7" o:title=""/>
          </v:shape>
        </w:pict>
      </w:r>
      <w:r w:rsidRPr="00932C21">
        <w:rPr>
          <w:rFonts w:ascii="Arial" w:hAnsi="Arial" w:cs="Arial"/>
          <w:color w:val="000000"/>
          <w:sz w:val="18"/>
          <w:szCs w:val="18"/>
        </w:rPr>
        <w:t xml:space="preserve">     </w:t>
      </w:r>
      <w:r>
        <w:rPr>
          <w:rFonts w:ascii="Arial" w:hAnsi="Arial" w:cs="Arial"/>
          <w:color w:val="000000"/>
          <w:sz w:val="18"/>
          <w:szCs w:val="18"/>
        </w:rPr>
        <w:t xml:space="preserve">  </w:t>
      </w:r>
      <w:bookmarkStart w:id="0" w:name="_Hlk513480508"/>
      <w:r>
        <w:rPr>
          <w:rFonts w:ascii="Arial" w:hAnsi="Arial" w:cs="Arial"/>
          <w:color w:val="000000"/>
          <w:sz w:val="18"/>
          <w:szCs w:val="18"/>
        </w:rPr>
        <w:t xml:space="preserve">   </w:t>
      </w:r>
      <w:r>
        <w:rPr>
          <w:rFonts w:ascii="Arial" w:hAnsi="Arial" w:cs="Arial"/>
          <w:color w:val="000000"/>
          <w:sz w:val="18"/>
          <w:szCs w:val="18"/>
          <w:lang w:val="en-GB"/>
        </w:rPr>
        <w:t>member</w:t>
      </w:r>
      <w:r w:rsidRPr="00932C21">
        <w:rPr>
          <w:rFonts w:ascii="Arial" w:hAnsi="Arial" w:cs="Arial"/>
          <w:color w:val="000000"/>
          <w:sz w:val="18"/>
          <w:szCs w:val="18"/>
        </w:rPr>
        <w:t xml:space="preserve"> </w:t>
      </w:r>
      <w:r>
        <w:rPr>
          <w:rFonts w:ascii="Arial" w:hAnsi="Arial" w:cs="Arial"/>
          <w:color w:val="000000"/>
          <w:sz w:val="18"/>
          <w:szCs w:val="18"/>
          <w:lang w:val="en-GB"/>
        </w:rPr>
        <w:t>of</w:t>
      </w:r>
    </w:p>
    <w:bookmarkEnd w:id="0"/>
    <w:p w:rsidR="00313E77" w:rsidRPr="00F211C1" w:rsidRDefault="00313E77" w:rsidP="00705661">
      <w:pPr>
        <w:widowControl w:val="0"/>
        <w:autoSpaceDE w:val="0"/>
        <w:autoSpaceDN w:val="0"/>
        <w:adjustRightInd w:val="0"/>
        <w:snapToGrid w:val="0"/>
        <w:rPr>
          <w:rFonts w:ascii="Arial" w:hAnsi="Arial" w:cs="Arial"/>
          <w:color w:val="000000"/>
          <w:sz w:val="21"/>
          <w:szCs w:val="21"/>
        </w:rPr>
      </w:pPr>
      <w:r>
        <w:rPr>
          <w:noProof/>
        </w:rPr>
        <w:pict>
          <v:shape id="Εικόνα 4" o:spid="_x0000_s1027" type="#_x0000_t75" style="position:absolute;margin-left:-413.75pt;margin-top:31.4pt;width:101.7pt;height:102pt;z-index:-251660288;visibility:visible">
            <v:imagedata r:id="rId8" o:title=""/>
          </v:shape>
        </w:pict>
      </w:r>
      <w:r>
        <w:rPr>
          <w:noProof/>
        </w:rPr>
        <w:pict>
          <v:shape id="Εικόνα 1" o:spid="_x0000_s1028" type="#_x0000_t75" alt="logo Euromil" style="position:absolute;margin-left:389.4pt;margin-top:-3pt;width:100.5pt;height:100.5pt;z-index:251657216;visibility:visible">
            <v:imagedata r:id="rId7" o:title=""/>
          </v:shape>
        </w:pict>
      </w:r>
    </w:p>
    <w:p w:rsidR="00313E77" w:rsidRDefault="00313E77" w:rsidP="00705661">
      <w:pPr>
        <w:widowControl w:val="0"/>
        <w:autoSpaceDE w:val="0"/>
        <w:autoSpaceDN w:val="0"/>
        <w:adjustRightInd w:val="0"/>
        <w:snapToGrid w:val="0"/>
        <w:rPr>
          <w:rFonts w:ascii="Arial" w:hAnsi="Arial" w:cs="Arial"/>
          <w:color w:val="000000"/>
          <w:sz w:val="21"/>
          <w:szCs w:val="21"/>
        </w:rPr>
      </w:pPr>
    </w:p>
    <w:p w:rsidR="00313E77" w:rsidRPr="00447C36" w:rsidRDefault="00313E77" w:rsidP="00705661">
      <w:pPr>
        <w:framePr w:w="5642" w:h="845" w:hRule="exact" w:wrap="auto" w:vAnchor="page" w:hAnchor="page" w:x="2956" w:y="1786"/>
        <w:widowControl w:val="0"/>
        <w:autoSpaceDE w:val="0"/>
        <w:autoSpaceDN w:val="0"/>
        <w:adjustRightInd w:val="0"/>
        <w:snapToGrid w:val="0"/>
        <w:jc w:val="both"/>
        <w:rPr>
          <w:rFonts w:ascii="Arial" w:hAnsi="Arial" w:cs="Arial"/>
        </w:rPr>
      </w:pPr>
      <w:r w:rsidRPr="00447C36">
        <w:rPr>
          <w:rFonts w:ascii="Arial" w:hAnsi="Arial" w:cs="Arial"/>
          <w:color w:val="000000"/>
          <w:sz w:val="18"/>
          <w:szCs w:val="18"/>
        </w:rPr>
        <w:t>Νόμιμα αναγνωρισμέν</w:t>
      </w:r>
      <w:r>
        <w:rPr>
          <w:rFonts w:ascii="Arial" w:hAnsi="Arial" w:cs="Arial"/>
          <w:color w:val="000000"/>
          <w:sz w:val="18"/>
          <w:szCs w:val="18"/>
        </w:rPr>
        <w:t>η</w:t>
      </w:r>
      <w:r w:rsidRPr="00195666">
        <w:rPr>
          <w:rFonts w:ascii="Arial" w:hAnsi="Arial" w:cs="Arial"/>
          <w:color w:val="000000"/>
          <w:sz w:val="18"/>
          <w:szCs w:val="18"/>
        </w:rPr>
        <w:t xml:space="preserve"> </w:t>
      </w:r>
      <w:r>
        <w:rPr>
          <w:rFonts w:ascii="Arial" w:hAnsi="Arial" w:cs="Arial"/>
          <w:color w:val="000000"/>
          <w:sz w:val="18"/>
          <w:szCs w:val="18"/>
        </w:rPr>
        <w:t>επαγγελματική</w:t>
      </w:r>
      <w:r w:rsidRPr="00447C36">
        <w:rPr>
          <w:rFonts w:ascii="Arial" w:hAnsi="Arial" w:cs="Arial"/>
          <w:color w:val="000000"/>
          <w:sz w:val="18"/>
          <w:szCs w:val="18"/>
        </w:rPr>
        <w:t xml:space="preserve"> </w:t>
      </w:r>
      <w:r>
        <w:rPr>
          <w:rFonts w:ascii="Arial" w:hAnsi="Arial" w:cs="Arial"/>
          <w:color w:val="000000"/>
          <w:sz w:val="18"/>
          <w:szCs w:val="18"/>
        </w:rPr>
        <w:t>Ομοσπονδία</w:t>
      </w:r>
      <w:r w:rsidRPr="00447C36">
        <w:rPr>
          <w:rFonts w:ascii="Arial" w:hAnsi="Arial" w:cs="Arial"/>
          <w:color w:val="000000"/>
          <w:sz w:val="18"/>
          <w:szCs w:val="18"/>
        </w:rPr>
        <w:t xml:space="preserve"> με την υπ’</w:t>
      </w:r>
      <w:r>
        <w:rPr>
          <w:rFonts w:ascii="Arial" w:hAnsi="Arial" w:cs="Arial"/>
          <w:color w:val="000000"/>
          <w:sz w:val="18"/>
          <w:szCs w:val="18"/>
        </w:rPr>
        <w:t xml:space="preserve"> </w:t>
      </w:r>
      <w:r w:rsidRPr="00447C36">
        <w:rPr>
          <w:rFonts w:ascii="Arial" w:hAnsi="Arial" w:cs="Arial"/>
          <w:color w:val="000000"/>
          <w:sz w:val="18"/>
          <w:szCs w:val="18"/>
        </w:rPr>
        <w:t>αρ</w:t>
      </w:r>
      <w:r>
        <w:rPr>
          <w:rFonts w:ascii="Arial" w:hAnsi="Arial" w:cs="Arial"/>
          <w:color w:val="000000"/>
          <w:sz w:val="18"/>
          <w:szCs w:val="18"/>
        </w:rPr>
        <w:t>ιθμ</w:t>
      </w:r>
      <w:r w:rsidRPr="00447C36">
        <w:rPr>
          <w:rFonts w:ascii="Arial" w:hAnsi="Arial" w:cs="Arial"/>
          <w:color w:val="000000"/>
          <w:sz w:val="18"/>
          <w:szCs w:val="18"/>
        </w:rPr>
        <w:t>.</w:t>
      </w:r>
      <w:r w:rsidRPr="0096545E">
        <w:rPr>
          <w:rFonts w:ascii="Arial" w:hAnsi="Arial" w:cs="Arial"/>
          <w:color w:val="000000"/>
          <w:sz w:val="18"/>
          <w:szCs w:val="18"/>
        </w:rPr>
        <w:t>16</w:t>
      </w:r>
      <w:r w:rsidRPr="00447C36">
        <w:rPr>
          <w:rFonts w:ascii="Arial" w:hAnsi="Arial" w:cs="Arial"/>
          <w:color w:val="000000"/>
          <w:sz w:val="18"/>
          <w:szCs w:val="18"/>
        </w:rPr>
        <w:t>/201</w:t>
      </w:r>
      <w:r>
        <w:rPr>
          <w:rFonts w:ascii="Arial" w:hAnsi="Arial" w:cs="Arial"/>
          <w:color w:val="000000"/>
          <w:sz w:val="18"/>
          <w:szCs w:val="18"/>
        </w:rPr>
        <w:t>7</w:t>
      </w:r>
      <w:r w:rsidRPr="00447C36">
        <w:rPr>
          <w:rFonts w:ascii="Arial" w:hAnsi="Arial" w:cs="Arial"/>
          <w:color w:val="000000"/>
          <w:sz w:val="18"/>
          <w:szCs w:val="18"/>
        </w:rPr>
        <w:t xml:space="preserve"> διαταγή του Ειρηνοδικείου </w:t>
      </w:r>
      <w:r>
        <w:rPr>
          <w:rFonts w:ascii="Arial" w:hAnsi="Arial" w:cs="Arial"/>
          <w:color w:val="000000"/>
          <w:sz w:val="18"/>
          <w:szCs w:val="18"/>
        </w:rPr>
        <w:t>Χαλανδρίου, καταχωρημένη στα βιβλία Ομοσπονδιών του Πρωτοδικείου Αθηνών με αριθμό μητρώου 844 και αριθμό βιβλίου συνδικαλιστικών οργανώσεων 6390</w:t>
      </w:r>
      <w:r w:rsidRPr="00447C36">
        <w:rPr>
          <w:rFonts w:ascii="Arial" w:hAnsi="Arial" w:cs="Arial"/>
          <w:color w:val="000000"/>
          <w:sz w:val="18"/>
          <w:szCs w:val="18"/>
        </w:rPr>
        <w:t>.</w:t>
      </w:r>
      <w:r w:rsidRPr="000F75A9">
        <w:rPr>
          <w:noProof/>
        </w:rPr>
        <w:t xml:space="preserve"> </w:t>
      </w:r>
    </w:p>
    <w:p w:rsidR="00313E77" w:rsidRDefault="00313E77" w:rsidP="00705661">
      <w:pPr>
        <w:widowControl w:val="0"/>
        <w:autoSpaceDE w:val="0"/>
        <w:autoSpaceDN w:val="0"/>
        <w:adjustRightInd w:val="0"/>
        <w:snapToGrid w:val="0"/>
        <w:rPr>
          <w:rFonts w:ascii="Arial" w:hAnsi="Arial" w:cs="Arial"/>
          <w:color w:val="000000"/>
          <w:sz w:val="21"/>
          <w:szCs w:val="21"/>
        </w:rPr>
      </w:pPr>
    </w:p>
    <w:p w:rsidR="00313E77" w:rsidRPr="000F75A9" w:rsidRDefault="00313E77" w:rsidP="00705661">
      <w:pPr>
        <w:framePr w:w="5731" w:wrap="auto" w:vAnchor="page" w:hAnchor="page" w:x="2986" w:y="2761"/>
        <w:widowControl w:val="0"/>
        <w:autoSpaceDE w:val="0"/>
        <w:autoSpaceDN w:val="0"/>
        <w:adjustRightInd w:val="0"/>
        <w:snapToGrid w:val="0"/>
      </w:pPr>
      <w:r>
        <w:rPr>
          <w:rFonts w:ascii="Arial" w:hAnsi="Arial" w:cs="Arial"/>
          <w:color w:val="000000"/>
          <w:sz w:val="18"/>
          <w:szCs w:val="18"/>
        </w:rPr>
        <w:t xml:space="preserve">Ηλεκτρονική διεύθυνση: </w:t>
      </w:r>
      <w:hyperlink r:id="rId9" w:history="1">
        <w:r w:rsidRPr="004019A1">
          <w:rPr>
            <w:rStyle w:val="Hyperlink"/>
            <w:rFonts w:ascii="Arial" w:hAnsi="Arial" w:cs="Arial"/>
            <w:sz w:val="18"/>
            <w:szCs w:val="18"/>
          </w:rPr>
          <w:t>www.</w:t>
        </w:r>
        <w:r w:rsidRPr="004019A1">
          <w:rPr>
            <w:rStyle w:val="Hyperlink"/>
            <w:rFonts w:ascii="Arial" w:hAnsi="Arial" w:cs="Arial"/>
            <w:sz w:val="18"/>
            <w:szCs w:val="18"/>
            <w:lang w:val="en-US"/>
          </w:rPr>
          <w:t>pomens</w:t>
        </w:r>
        <w:r w:rsidRPr="004019A1">
          <w:rPr>
            <w:rStyle w:val="Hyperlink"/>
            <w:rFonts w:ascii="Arial" w:hAnsi="Arial" w:cs="Arial"/>
            <w:sz w:val="18"/>
            <w:szCs w:val="18"/>
          </w:rPr>
          <w:t>.gr</w:t>
        </w:r>
      </w:hyperlink>
      <w:r>
        <w:rPr>
          <w:rFonts w:ascii="Arial" w:hAnsi="Arial" w:cs="Arial"/>
          <w:color w:val="000000"/>
          <w:sz w:val="18"/>
          <w:szCs w:val="18"/>
        </w:rPr>
        <w:t xml:space="preserve"> – </w:t>
      </w:r>
      <w:r>
        <w:rPr>
          <w:rFonts w:ascii="Arial" w:hAnsi="Arial" w:cs="Arial"/>
          <w:color w:val="000000"/>
          <w:sz w:val="18"/>
          <w:szCs w:val="18"/>
          <w:lang w:val="en-US"/>
        </w:rPr>
        <w:t>facebook</w:t>
      </w:r>
      <w:r w:rsidRPr="00A6778B">
        <w:rPr>
          <w:rFonts w:ascii="Arial" w:hAnsi="Arial" w:cs="Arial"/>
          <w:color w:val="000000"/>
          <w:sz w:val="18"/>
          <w:szCs w:val="18"/>
        </w:rPr>
        <w:t xml:space="preserve"> </w:t>
      </w:r>
      <w:r>
        <w:rPr>
          <w:rFonts w:ascii="Arial" w:hAnsi="Arial" w:cs="Arial"/>
          <w:color w:val="000000"/>
          <w:sz w:val="18"/>
          <w:szCs w:val="18"/>
        </w:rPr>
        <w:t>ΠΟΜΕΝΣ</w:t>
      </w:r>
      <w:r w:rsidRPr="00A6778B">
        <w:rPr>
          <w:rFonts w:ascii="Arial" w:hAnsi="Arial" w:cs="Arial"/>
          <w:color w:val="000000"/>
          <w:sz w:val="18"/>
          <w:szCs w:val="18"/>
        </w:rPr>
        <w:t xml:space="preserve"> </w:t>
      </w:r>
    </w:p>
    <w:p w:rsidR="00313E77" w:rsidRDefault="00313E77" w:rsidP="00705661">
      <w:pPr>
        <w:widowControl w:val="0"/>
        <w:autoSpaceDE w:val="0"/>
        <w:autoSpaceDN w:val="0"/>
        <w:adjustRightInd w:val="0"/>
        <w:snapToGrid w:val="0"/>
        <w:rPr>
          <w:rFonts w:ascii="Arial" w:hAnsi="Arial" w:cs="Arial"/>
          <w:color w:val="000000"/>
          <w:sz w:val="21"/>
          <w:szCs w:val="21"/>
        </w:rPr>
      </w:pPr>
      <w:r>
        <w:rPr>
          <w:noProof/>
        </w:rPr>
        <w:pict>
          <v:shape id="_x0000_s1029" type="#_x0000_t75" alt="logo Euromil" style="position:absolute;margin-left:472pt;margin-top:68.3pt;width:100.65pt;height:100.65pt;z-index:251658240;visibility:visible">
            <v:imagedata r:id="rId7" o:title=""/>
          </v:shape>
        </w:pict>
      </w:r>
    </w:p>
    <w:p w:rsidR="00313E77" w:rsidRPr="006A5557" w:rsidRDefault="00313E77" w:rsidP="00705661">
      <w:pPr>
        <w:framePr w:w="2762" w:h="365" w:hRule="exact" w:wrap="auto" w:vAnchor="page" w:hAnchor="page" w:x="3016" w:y="3061"/>
        <w:widowControl w:val="0"/>
        <w:autoSpaceDE w:val="0"/>
        <w:autoSpaceDN w:val="0"/>
        <w:adjustRightInd w:val="0"/>
        <w:snapToGrid w:val="0"/>
      </w:pPr>
      <w:r w:rsidRPr="00932C21">
        <w:rPr>
          <w:rFonts w:ascii="Arial" w:hAnsi="Arial" w:cs="Arial"/>
          <w:color w:val="000000"/>
          <w:sz w:val="18"/>
          <w:szCs w:val="18"/>
        </w:rPr>
        <w:t xml:space="preserve"> </w:t>
      </w:r>
      <w:r w:rsidRPr="00DF0210">
        <w:rPr>
          <w:rFonts w:ascii="Arial" w:hAnsi="Arial" w:cs="Arial"/>
          <w:color w:val="000000"/>
          <w:sz w:val="18"/>
          <w:szCs w:val="18"/>
          <w:lang w:val="en-GB"/>
        </w:rPr>
        <w:t>Email</w:t>
      </w:r>
      <w:r w:rsidRPr="006A5557">
        <w:rPr>
          <w:rFonts w:ascii="Arial" w:hAnsi="Arial" w:cs="Arial"/>
          <w:color w:val="000000"/>
          <w:sz w:val="18"/>
          <w:szCs w:val="18"/>
        </w:rPr>
        <w:t xml:space="preserve">: </w:t>
      </w:r>
      <w:r w:rsidRPr="00DF0210">
        <w:rPr>
          <w:rFonts w:ascii="Arial" w:hAnsi="Arial" w:cs="Arial"/>
          <w:color w:val="000000"/>
          <w:sz w:val="18"/>
          <w:szCs w:val="18"/>
          <w:lang w:val="en-GB"/>
        </w:rPr>
        <w:t>info</w:t>
      </w:r>
      <w:r w:rsidRPr="006A5557">
        <w:rPr>
          <w:rFonts w:ascii="Arial" w:hAnsi="Arial" w:cs="Arial"/>
          <w:color w:val="000000"/>
          <w:sz w:val="18"/>
          <w:szCs w:val="18"/>
        </w:rPr>
        <w:t>@</w:t>
      </w:r>
      <w:r>
        <w:rPr>
          <w:rFonts w:ascii="Arial" w:hAnsi="Arial" w:cs="Arial"/>
          <w:color w:val="000000"/>
          <w:sz w:val="18"/>
          <w:szCs w:val="18"/>
          <w:lang w:val="en-GB"/>
        </w:rPr>
        <w:t>pomens</w:t>
      </w:r>
      <w:r w:rsidRPr="006A5557">
        <w:rPr>
          <w:rFonts w:ascii="Arial" w:hAnsi="Arial" w:cs="Arial"/>
          <w:color w:val="000000"/>
          <w:sz w:val="18"/>
          <w:szCs w:val="18"/>
        </w:rPr>
        <w:t>.</w:t>
      </w:r>
      <w:r w:rsidRPr="00DF0210">
        <w:rPr>
          <w:rFonts w:ascii="Arial" w:hAnsi="Arial" w:cs="Arial"/>
          <w:color w:val="000000"/>
          <w:sz w:val="18"/>
          <w:szCs w:val="18"/>
          <w:lang w:val="en-GB"/>
        </w:rPr>
        <w:t>gr</w:t>
      </w:r>
    </w:p>
    <w:p w:rsidR="00313E77" w:rsidRPr="003B38BC" w:rsidRDefault="00313E77" w:rsidP="00705661">
      <w:pPr>
        <w:widowControl w:val="0"/>
        <w:autoSpaceDE w:val="0"/>
        <w:autoSpaceDN w:val="0"/>
        <w:adjustRightInd w:val="0"/>
        <w:snapToGrid w:val="0"/>
        <w:jc w:val="center"/>
        <w:rPr>
          <w:rFonts w:ascii="Arial" w:hAnsi="Arial" w:cs="Arial"/>
          <w:color w:val="000000"/>
          <w:sz w:val="21"/>
          <w:szCs w:val="21"/>
        </w:rPr>
      </w:pPr>
    </w:p>
    <w:p w:rsidR="00313E77" w:rsidRDefault="00313E77" w:rsidP="00705661">
      <w:pPr>
        <w:widowControl w:val="0"/>
        <w:autoSpaceDE w:val="0"/>
        <w:autoSpaceDN w:val="0"/>
        <w:adjustRightInd w:val="0"/>
        <w:snapToGrid w:val="0"/>
        <w:rPr>
          <w:rFonts w:ascii="Arial" w:hAnsi="Arial" w:cs="Arial"/>
          <w:color w:val="000000"/>
          <w:sz w:val="21"/>
          <w:szCs w:val="21"/>
        </w:rPr>
      </w:pPr>
    </w:p>
    <w:p w:rsidR="00313E77" w:rsidRPr="000F75A9" w:rsidRDefault="00313E77" w:rsidP="00705661">
      <w:pPr>
        <w:widowControl w:val="0"/>
        <w:autoSpaceDE w:val="0"/>
        <w:autoSpaceDN w:val="0"/>
        <w:adjustRightInd w:val="0"/>
        <w:snapToGrid w:val="0"/>
        <w:rPr>
          <w:rFonts w:ascii="Arial" w:hAnsi="Arial" w:cs="Arial"/>
          <w:color w:val="000000"/>
          <w:sz w:val="21"/>
          <w:szCs w:val="21"/>
        </w:rPr>
      </w:pPr>
      <w:r w:rsidRPr="000F75A9">
        <w:rPr>
          <w:rFonts w:ascii="Arial" w:hAnsi="Arial" w:cs="Arial"/>
          <w:color w:val="000000"/>
          <w:sz w:val="21"/>
          <w:szCs w:val="21"/>
        </w:rPr>
        <w:t xml:space="preserve">                                          </w:t>
      </w:r>
    </w:p>
    <w:p w:rsidR="00313E77" w:rsidRPr="006A5557" w:rsidRDefault="00313E77" w:rsidP="00705661">
      <w:pPr>
        <w:widowControl w:val="0"/>
        <w:autoSpaceDE w:val="0"/>
        <w:autoSpaceDN w:val="0"/>
        <w:adjustRightInd w:val="0"/>
        <w:snapToGrid w:val="0"/>
        <w:rPr>
          <w:rFonts w:ascii="Arial" w:hAnsi="Arial" w:cs="Arial"/>
          <w:b/>
          <w:color w:val="000000"/>
        </w:rPr>
      </w:pPr>
    </w:p>
    <w:p w:rsidR="00313E77" w:rsidRPr="006A5557" w:rsidRDefault="00313E77" w:rsidP="00705661">
      <w:pPr>
        <w:widowControl w:val="0"/>
        <w:autoSpaceDE w:val="0"/>
        <w:autoSpaceDN w:val="0"/>
        <w:adjustRightInd w:val="0"/>
        <w:snapToGrid w:val="0"/>
        <w:rPr>
          <w:rFonts w:ascii="Arial" w:hAnsi="Arial" w:cs="Arial"/>
          <w:b/>
          <w:color w:val="000000"/>
        </w:rPr>
      </w:pPr>
    </w:p>
    <w:p w:rsidR="00313E77" w:rsidRPr="006A5557" w:rsidRDefault="00313E77" w:rsidP="00705661">
      <w:pPr>
        <w:widowControl w:val="0"/>
        <w:autoSpaceDE w:val="0"/>
        <w:autoSpaceDN w:val="0"/>
        <w:adjustRightInd w:val="0"/>
        <w:snapToGrid w:val="0"/>
        <w:rPr>
          <w:rFonts w:ascii="Arial" w:hAnsi="Arial" w:cs="Arial"/>
          <w:b/>
          <w:color w:val="000000"/>
        </w:rPr>
      </w:pPr>
    </w:p>
    <w:p w:rsidR="00313E77" w:rsidRPr="00CA7E09" w:rsidRDefault="00313E77" w:rsidP="00870555">
      <w:pPr>
        <w:framePr w:w="3448" w:wrap="auto" w:vAnchor="page" w:hAnchor="page" w:x="7942" w:y="4025"/>
        <w:widowControl w:val="0"/>
        <w:autoSpaceDE w:val="0"/>
        <w:autoSpaceDN w:val="0"/>
        <w:adjustRightInd w:val="0"/>
        <w:snapToGrid w:val="0"/>
      </w:pPr>
      <w:r w:rsidRPr="00CA7E09">
        <w:rPr>
          <w:rFonts w:ascii="Arial" w:hAnsi="Arial" w:cs="Arial"/>
          <w:color w:val="000000"/>
        </w:rPr>
        <w:t>Αθήνα, 1</w:t>
      </w:r>
      <w:r>
        <w:rPr>
          <w:rFonts w:ascii="Arial" w:hAnsi="Arial" w:cs="Arial"/>
          <w:color w:val="000000"/>
        </w:rPr>
        <w:t>9</w:t>
      </w:r>
      <w:r w:rsidRPr="00CA7E09">
        <w:rPr>
          <w:rFonts w:ascii="Arial" w:hAnsi="Arial" w:cs="Arial"/>
          <w:color w:val="000000"/>
        </w:rPr>
        <w:t xml:space="preserve"> Φεβρουαρίου 2020</w:t>
      </w:r>
    </w:p>
    <w:p w:rsidR="00313E77" w:rsidRPr="00705661" w:rsidRDefault="00313E77" w:rsidP="00705661">
      <w:pPr>
        <w:widowControl w:val="0"/>
        <w:autoSpaceDE w:val="0"/>
        <w:autoSpaceDN w:val="0"/>
        <w:adjustRightInd w:val="0"/>
        <w:snapToGrid w:val="0"/>
        <w:jc w:val="center"/>
        <w:rPr>
          <w:rFonts w:ascii="Arial" w:hAnsi="Arial" w:cs="Arial"/>
          <w:b/>
          <w:color w:val="000000"/>
          <w:u w:val="single"/>
        </w:rPr>
      </w:pPr>
    </w:p>
    <w:p w:rsidR="00313E77" w:rsidRPr="00705661" w:rsidRDefault="00313E77" w:rsidP="00705661">
      <w:pPr>
        <w:widowControl w:val="0"/>
        <w:autoSpaceDE w:val="0"/>
        <w:autoSpaceDN w:val="0"/>
        <w:adjustRightInd w:val="0"/>
        <w:snapToGrid w:val="0"/>
        <w:jc w:val="center"/>
        <w:rPr>
          <w:rFonts w:ascii="Arial" w:hAnsi="Arial" w:cs="Arial"/>
          <w:b/>
          <w:color w:val="000000"/>
          <w:u w:val="single"/>
        </w:rPr>
      </w:pPr>
    </w:p>
    <w:p w:rsidR="00313E77" w:rsidRPr="00A52C11" w:rsidRDefault="00313E77" w:rsidP="00A52C11">
      <w:pPr>
        <w:widowControl w:val="0"/>
        <w:autoSpaceDE w:val="0"/>
        <w:autoSpaceDN w:val="0"/>
        <w:adjustRightInd w:val="0"/>
        <w:snapToGrid w:val="0"/>
        <w:jc w:val="center"/>
        <w:rPr>
          <w:rFonts w:ascii="Arial" w:hAnsi="Arial" w:cs="Arial"/>
          <w:color w:val="000000"/>
          <w:sz w:val="21"/>
          <w:szCs w:val="21"/>
        </w:rPr>
      </w:pPr>
      <w:r w:rsidRPr="00A52C11">
        <w:rPr>
          <w:rFonts w:ascii="Arial" w:hAnsi="Arial" w:cs="Arial"/>
          <w:b/>
          <w:bCs/>
          <w:color w:val="000000"/>
          <w:u w:val="single"/>
        </w:rPr>
        <w:t>Το Ασφαλιστικό των Ε</w:t>
      </w:r>
      <w:r>
        <w:rPr>
          <w:rFonts w:ascii="Arial" w:hAnsi="Arial" w:cs="Arial"/>
          <w:b/>
          <w:bCs/>
          <w:color w:val="000000"/>
          <w:u w:val="single"/>
        </w:rPr>
        <w:t>.</w:t>
      </w:r>
      <w:r w:rsidRPr="00A52C11">
        <w:rPr>
          <w:rFonts w:ascii="Arial" w:hAnsi="Arial" w:cs="Arial"/>
          <w:b/>
          <w:bCs/>
          <w:color w:val="000000"/>
          <w:u w:val="single"/>
        </w:rPr>
        <w:t>Δ</w:t>
      </w:r>
      <w:r>
        <w:rPr>
          <w:rFonts w:ascii="Arial" w:hAnsi="Arial" w:cs="Arial"/>
          <w:b/>
          <w:bCs/>
          <w:color w:val="000000"/>
          <w:u w:val="single"/>
        </w:rPr>
        <w:t>.</w:t>
      </w:r>
      <w:r w:rsidRPr="00A52C11">
        <w:rPr>
          <w:rFonts w:ascii="Arial" w:hAnsi="Arial" w:cs="Arial"/>
          <w:b/>
          <w:bCs/>
          <w:color w:val="000000"/>
          <w:u w:val="single"/>
        </w:rPr>
        <w:t xml:space="preserve"> και οι Προτάσεις της ΠΟΜΕΝΣ</w:t>
      </w:r>
    </w:p>
    <w:p w:rsidR="00313E77" w:rsidRDefault="00313E77" w:rsidP="003741EE">
      <w:pPr>
        <w:widowControl w:val="0"/>
        <w:autoSpaceDE w:val="0"/>
        <w:autoSpaceDN w:val="0"/>
        <w:adjustRightInd w:val="0"/>
        <w:snapToGrid w:val="0"/>
        <w:rPr>
          <w:rFonts w:ascii="Arial" w:hAnsi="Arial" w:cs="Arial"/>
          <w:color w:val="000000"/>
        </w:rPr>
      </w:pPr>
    </w:p>
    <w:p w:rsidR="00313E77" w:rsidRPr="00CA7E09" w:rsidRDefault="00313E77" w:rsidP="003741EE">
      <w:pPr>
        <w:widowControl w:val="0"/>
        <w:autoSpaceDE w:val="0"/>
        <w:autoSpaceDN w:val="0"/>
        <w:adjustRightInd w:val="0"/>
        <w:snapToGrid w:val="0"/>
        <w:rPr>
          <w:rFonts w:ascii="Arial" w:hAnsi="Arial" w:cs="Arial"/>
          <w:b/>
          <w:color w:val="000000"/>
        </w:rPr>
      </w:pPr>
      <w:r w:rsidRPr="00CA7E09">
        <w:rPr>
          <w:rFonts w:ascii="Arial" w:hAnsi="Arial" w:cs="Arial"/>
          <w:b/>
          <w:color w:val="000000"/>
        </w:rPr>
        <w:t>Συναδέλφισσες - Συνάδελφοι</w:t>
      </w:r>
    </w:p>
    <w:p w:rsidR="00313E77" w:rsidRPr="00F463C1" w:rsidRDefault="00313E77" w:rsidP="00BE3741">
      <w:pPr>
        <w:pStyle w:val="NormalWeb"/>
        <w:spacing w:after="0" w:afterAutospacing="0"/>
        <w:jc w:val="both"/>
        <w:rPr>
          <w:rFonts w:ascii="Arial" w:hAnsi="Arial" w:cs="Arial"/>
          <w:color w:val="000000"/>
        </w:rPr>
      </w:pPr>
      <w:r w:rsidRPr="00F463C1">
        <w:rPr>
          <w:rFonts w:ascii="Arial" w:hAnsi="Arial" w:cs="Arial"/>
        </w:rPr>
        <w:t>Μιλάμε για ένα σχέδιο νόμου που από το Ελεγκτικό Συνέδριο κρίθηκε αντισυνταγματικό σε ότι αφορά την ένταξη των στρατιωτικών στον ΕΦΚΑ , ο οποίος αναλαμβάνει την απονομή, εκτέλεση και καταβολή των συντάξεών τους αντί του Δημοσίου, η δε καταβαλλόμενη σύνταξη εξακολουθεί να λειτουργεί ως συνέχεια των αποδοχών τους. Όποιος διαβάσει τα πρακτικά της συνεδρίασης του Ε.Λ. για το σχέδιο νόμου θα καταλάβει ότι οι Στρατιωτικοί πρέπει άμεσα να εξαιρεθούν από το υπό συζήτηση νομοσχέδιο.</w:t>
      </w:r>
    </w:p>
    <w:p w:rsidR="00313E77" w:rsidRPr="00F463C1" w:rsidRDefault="00313E77" w:rsidP="00BE3741">
      <w:pPr>
        <w:pStyle w:val="NormalWeb"/>
        <w:spacing w:after="0" w:afterAutospacing="0"/>
        <w:jc w:val="both"/>
        <w:rPr>
          <w:rFonts w:ascii="Arial" w:hAnsi="Arial" w:cs="Arial"/>
          <w:color w:val="000000"/>
        </w:rPr>
      </w:pPr>
      <w:r w:rsidRPr="00F463C1">
        <w:rPr>
          <w:rFonts w:ascii="Arial" w:hAnsi="Arial" w:cs="Arial"/>
        </w:rPr>
        <w:t>Εφόσον δεν αποσυρθεί το σχέδιο νόμου θα πρέπει να ζητήσουμε να ληφθούν υπόψη τα εξής:</w:t>
      </w:r>
    </w:p>
    <w:p w:rsidR="00313E77" w:rsidRPr="00BE3741" w:rsidRDefault="00313E77" w:rsidP="00BE3741">
      <w:pPr>
        <w:pStyle w:val="NormalWeb"/>
        <w:spacing w:after="0" w:afterAutospacing="0"/>
        <w:jc w:val="both"/>
        <w:rPr>
          <w:rFonts w:ascii="Arial" w:hAnsi="Arial" w:cs="Arial"/>
        </w:rPr>
      </w:pPr>
      <w:r w:rsidRPr="00BE3741">
        <w:rPr>
          <w:rFonts w:ascii="Arial" w:hAnsi="Arial" w:cs="Arial"/>
          <w:color w:val="000000"/>
        </w:rPr>
        <w:t xml:space="preserve">Από την στιγμή που από τον ασφαλιστικό νόμο προβλέπεται η συμπλήρωση τουλάχιστον 40 ετών πραγματικής συντάξιμης υπηρεσίας, για την καταβολή πλήρους συντάξεως, απαιτείται </w:t>
      </w:r>
      <w:r w:rsidRPr="00623028">
        <w:rPr>
          <w:rFonts w:ascii="Arial" w:hAnsi="Arial" w:cs="Arial"/>
          <w:b/>
          <w:color w:val="000000"/>
          <w:u w:val="single"/>
        </w:rPr>
        <w:t>η ΡΗΤΗ</w:t>
      </w:r>
      <w:r w:rsidRPr="00BE3741">
        <w:rPr>
          <w:rFonts w:ascii="Arial" w:hAnsi="Arial" w:cs="Arial"/>
          <w:color w:val="000000"/>
        </w:rPr>
        <w:t xml:space="preserve"> διατύπωση ότι κανείς στρατιωτικός δεν αποστρατεύεται πριν την συμπλήρωση των απαιτούμενων 40 ετών πραγματικής υπηρεσίας, εκτός από αυτούς που υποβάλλουν αίτηση αποστρατείας.</w:t>
      </w:r>
      <w:r>
        <w:rPr>
          <w:rFonts w:ascii="Arial" w:hAnsi="Arial" w:cs="Arial"/>
          <w:color w:val="000000"/>
        </w:rPr>
        <w:t xml:space="preserve"> </w:t>
      </w:r>
      <w:r w:rsidRPr="00BE3741">
        <w:rPr>
          <w:rFonts w:ascii="Arial" w:hAnsi="Arial" w:cs="Arial"/>
          <w:color w:val="000000"/>
        </w:rPr>
        <w:t xml:space="preserve">( </w:t>
      </w:r>
      <w:r>
        <w:rPr>
          <w:rFonts w:ascii="Arial" w:hAnsi="Arial" w:cs="Arial"/>
          <w:color w:val="000000"/>
        </w:rPr>
        <w:t>Η</w:t>
      </w:r>
      <w:r w:rsidRPr="00BE3741">
        <w:rPr>
          <w:rFonts w:ascii="Arial" w:hAnsi="Arial" w:cs="Arial"/>
          <w:color w:val="000000"/>
        </w:rPr>
        <w:t xml:space="preserve"> Αιτιολογική Έκθεση αναφέρει ότι η συνολική παροχή σύνταξης για σαράντα έτη ασφάλισης διασφαλίζει επίπεδο αξιοπρεπούς διαβίωσης και επαρκούς ανταποδοτικότητας).</w:t>
      </w:r>
    </w:p>
    <w:p w:rsidR="00313E77" w:rsidRPr="00BE3741" w:rsidRDefault="00313E77" w:rsidP="00BE3741">
      <w:pPr>
        <w:pStyle w:val="NormalWeb"/>
        <w:spacing w:after="0" w:afterAutospacing="0"/>
        <w:jc w:val="both"/>
        <w:rPr>
          <w:rFonts w:ascii="Arial" w:hAnsi="Arial" w:cs="Arial"/>
        </w:rPr>
      </w:pPr>
      <w:r w:rsidRPr="00BE3741">
        <w:rPr>
          <w:rFonts w:ascii="Arial" w:hAnsi="Arial" w:cs="Arial"/>
          <w:color w:val="000000"/>
        </w:rPr>
        <w:t>Σε περίπτωση που η Υπηρεσία επιλέγει την αποστρατεία συναδέλφων στα πλαίσια των τακτικών ή εκτάκτων κρίσεων, είτε λόγω κάλυψης ηλικιακού ορίου, κάτω των 60 ετών που προβλέπει ο ασφαλιστικός νόμος, θα πρέπει να καταβάλει, η Υπηρεσία, τις αντίστοιχες ασφαλιστικές εισφορές του εργαζομένου για το υπολειπόμενο χρόνο μέχρι τα 40 έτη υπηρεσίας ή το 60 έτος της ηλικίας.</w:t>
      </w:r>
      <w:r>
        <w:rPr>
          <w:rFonts w:ascii="Arial" w:hAnsi="Arial" w:cs="Arial"/>
          <w:color w:val="000000"/>
        </w:rPr>
        <w:t xml:space="preserve"> Για αυτό  ά</w:t>
      </w:r>
      <w:r w:rsidRPr="00BE3741">
        <w:rPr>
          <w:rFonts w:ascii="Arial" w:hAnsi="Arial" w:cs="Arial"/>
          <w:color w:val="000000"/>
        </w:rPr>
        <w:t>μεση κατάργηση κάθε ηλικιακού ορίου συνταξιοδότησης πέραν του εκ του νόμου ορίου του 60ου έτους της ηλικίας .</w:t>
      </w:r>
    </w:p>
    <w:p w:rsidR="00313E77" w:rsidRPr="00BE3741" w:rsidRDefault="00313E77" w:rsidP="00BE3741">
      <w:pPr>
        <w:pStyle w:val="NormalWeb"/>
        <w:spacing w:after="0" w:afterAutospacing="0"/>
        <w:jc w:val="both"/>
        <w:rPr>
          <w:rFonts w:ascii="Arial" w:hAnsi="Arial" w:cs="Arial"/>
        </w:rPr>
      </w:pPr>
      <w:r w:rsidRPr="00BE3741">
        <w:rPr>
          <w:rFonts w:ascii="Arial" w:hAnsi="Arial" w:cs="Arial"/>
          <w:color w:val="000000"/>
        </w:rPr>
        <w:t>Η αναγνώριση των 5 μάχιμων ετών ως πραγματική συντάξιμη υπηρεσία στο διπλάσιο θα πρέπει να λογίζεται ως ανεξάρτητη των 40 ετών πραγματικής υπηρεσίας σε ότι αφορά την δυνατότητα ΑΚΟΥΣΙΑΣ αποστρατείας, δηλ. με ευθύνη στης Υπηρεσίας, δεδομένου ότι μετά το 1990 η αναγνώριση αυτή γίνεται με αίτηση του συναδέλφου και καταβολή αντίστοιχων ασφαλιστικών εισφορών από μέρους του. Κατά συνέπεια δεν υφίστανται 35 + 5 = 40 χρόνια, εκτός και αν τις εισφορές των 5 ετών τις καταβάλει η Υπηρεσία.</w:t>
      </w:r>
    </w:p>
    <w:p w:rsidR="00313E77" w:rsidRPr="00BE3741" w:rsidRDefault="00313E77" w:rsidP="00BE3741">
      <w:pPr>
        <w:pStyle w:val="NormalWeb"/>
        <w:spacing w:after="0" w:afterAutospacing="0"/>
        <w:jc w:val="both"/>
        <w:rPr>
          <w:rFonts w:ascii="Arial" w:hAnsi="Arial" w:cs="Arial"/>
        </w:rPr>
      </w:pPr>
      <w:r w:rsidRPr="00BE3741">
        <w:rPr>
          <w:rFonts w:ascii="Arial" w:hAnsi="Arial" w:cs="Arial"/>
          <w:color w:val="000000"/>
        </w:rPr>
        <w:t xml:space="preserve">Αυτοί που λόγω ειδικότητας δεν καθίσταται δυνατό από τις ανάγκες της Υπηρεσίας να υπηρετήσουν σε Μάχιμες Μονάδες να δικαιούνται τα ευεργετήματα της μάχιμης πενταετίας ανεξάρτητα γεωγραφικού προσδιορισμού εφόσον ασκούν τα καθήκοντα της ειδικότητας τους. </w:t>
      </w:r>
    </w:p>
    <w:p w:rsidR="00313E77" w:rsidRPr="00BE3741" w:rsidRDefault="00313E77" w:rsidP="00BE3741">
      <w:pPr>
        <w:pStyle w:val="NormalWeb"/>
        <w:spacing w:after="0" w:afterAutospacing="0"/>
        <w:jc w:val="both"/>
        <w:rPr>
          <w:rFonts w:ascii="Arial" w:hAnsi="Arial" w:cs="Arial"/>
        </w:rPr>
      </w:pPr>
      <w:r w:rsidRPr="00BE3741">
        <w:rPr>
          <w:rFonts w:ascii="Arial" w:hAnsi="Arial" w:cs="Arial"/>
          <w:color w:val="000000"/>
        </w:rPr>
        <w:t xml:space="preserve">Ο συντελεστής αναπλήρωσης της σύναξης για τα 5 μάχιμα έτη όταν προσμετράται μετά τα 40 έτη υπηρεσίας θα πρέπει να είναι με 2%, για όλους τους στρατιωτικούς που δεν εντάσσονται στις ειδικές κατηγορίες του άρθρου 36Α παρ.5 του σχεδίου νόμου. </w:t>
      </w:r>
    </w:p>
    <w:p w:rsidR="00313E77" w:rsidRPr="00BE3741" w:rsidRDefault="00313E77" w:rsidP="00BE3741">
      <w:pPr>
        <w:pStyle w:val="NormalWeb"/>
        <w:spacing w:after="0" w:afterAutospacing="0"/>
        <w:jc w:val="both"/>
        <w:rPr>
          <w:rFonts w:ascii="Arial" w:hAnsi="Arial" w:cs="Arial"/>
        </w:rPr>
      </w:pPr>
    </w:p>
    <w:p w:rsidR="00313E77" w:rsidRPr="00CA7E09" w:rsidRDefault="00313E77" w:rsidP="00BE3741">
      <w:pPr>
        <w:pStyle w:val="NormalWeb"/>
        <w:spacing w:after="0" w:afterAutospacing="0"/>
        <w:jc w:val="both"/>
        <w:rPr>
          <w:rFonts w:ascii="Arial" w:hAnsi="Arial" w:cs="Arial"/>
        </w:rPr>
      </w:pPr>
      <w:r w:rsidRPr="00BE3741">
        <w:rPr>
          <w:rFonts w:ascii="Arial" w:hAnsi="Arial" w:cs="Arial"/>
          <w:color w:val="000000"/>
        </w:rPr>
        <w:t>Πέραν των ανωτέρω για ακόμη μια φορά καταθέτουμε δύο (2) προτάσεις για την άρση της αδικίας που έγινε σε βάρος των συναδέλφων μας και ζητούμε να  εντ</w:t>
      </w:r>
      <w:r>
        <w:rPr>
          <w:rFonts w:ascii="Arial" w:hAnsi="Arial" w:cs="Arial"/>
          <w:color w:val="000000"/>
        </w:rPr>
        <w:t xml:space="preserve">αχθούν </w:t>
      </w:r>
      <w:r w:rsidRPr="00BE3741">
        <w:rPr>
          <w:rFonts w:ascii="Arial" w:hAnsi="Arial" w:cs="Arial"/>
          <w:color w:val="000000"/>
        </w:rPr>
        <w:t xml:space="preserve">σε τροπολογίες </w:t>
      </w:r>
      <w:r w:rsidRPr="00CA7E09">
        <w:rPr>
          <w:rFonts w:ascii="Arial" w:hAnsi="Arial" w:cs="Arial"/>
          <w:color w:val="000000"/>
        </w:rPr>
        <w:t xml:space="preserve">στο </w:t>
      </w:r>
      <w:r w:rsidRPr="00CA7E09">
        <w:rPr>
          <w:rFonts w:ascii="Arial" w:hAnsi="Arial" w:cs="Arial"/>
        </w:rPr>
        <w:t>σχέδιο νόμου του Υπουργείου Εργασίας και Κοινωνικών Υποθέσεων  «Ασφαλιστική μεταρρύθμιση και ψηφιακός μετασχηματισμός Εθνικού Φορέα Κοινωνικής Ασφάλισης (e-Ε.Φ.Κ.Α</w:t>
      </w:r>
      <w:r>
        <w:rPr>
          <w:rFonts w:ascii="Arial" w:hAnsi="Arial" w:cs="Arial"/>
        </w:rPr>
        <w:t>» :</w:t>
      </w:r>
    </w:p>
    <w:p w:rsidR="00313E77" w:rsidRPr="00BE3741" w:rsidRDefault="00313E77" w:rsidP="00BE3741">
      <w:pPr>
        <w:pStyle w:val="NormalWeb"/>
        <w:spacing w:after="0" w:afterAutospacing="0"/>
        <w:jc w:val="both"/>
        <w:rPr>
          <w:rFonts w:ascii="Arial" w:hAnsi="Arial" w:cs="Arial"/>
        </w:rPr>
      </w:pPr>
      <w:r>
        <w:rPr>
          <w:rFonts w:ascii="Arial" w:hAnsi="Arial" w:cs="Arial"/>
          <w:color w:val="000000"/>
        </w:rPr>
        <w:t xml:space="preserve">Α. </w:t>
      </w:r>
      <w:r w:rsidRPr="00BE3741">
        <w:rPr>
          <w:rFonts w:ascii="Arial" w:hAnsi="Arial" w:cs="Arial"/>
          <w:color w:val="000000"/>
        </w:rPr>
        <w:t>Παρακράτηση εισφορών ΤΕΑΜ 2% υπέρ Μετοχικών Ταμείων ως Κοινωνικός Πόρος</w:t>
      </w:r>
    </w:p>
    <w:p w:rsidR="00313E77" w:rsidRPr="00BE3741" w:rsidRDefault="00313E77" w:rsidP="00BE3741">
      <w:pPr>
        <w:pStyle w:val="NormalWeb"/>
        <w:spacing w:after="0" w:afterAutospacing="0"/>
        <w:jc w:val="both"/>
        <w:rPr>
          <w:rFonts w:ascii="Arial" w:hAnsi="Arial" w:cs="Arial"/>
        </w:rPr>
      </w:pPr>
      <w:r>
        <w:rPr>
          <w:rFonts w:ascii="Arial" w:hAnsi="Arial" w:cs="Arial"/>
          <w:color w:val="000000"/>
        </w:rPr>
        <w:t xml:space="preserve">Β. </w:t>
      </w:r>
      <w:r w:rsidRPr="00BE3741">
        <w:rPr>
          <w:rFonts w:ascii="Arial" w:hAnsi="Arial" w:cs="Arial"/>
          <w:color w:val="000000"/>
        </w:rPr>
        <w:t>Διπλή καταβολή κατά το ήμισυ δηλ.2% της εισφοράς υπέρ Ειδικών Λογαριασμών που αφορούν την καταβολή ΕΦΑΠΑΞ .</w:t>
      </w:r>
    </w:p>
    <w:p w:rsidR="00313E77" w:rsidRPr="00705661" w:rsidRDefault="00313E77" w:rsidP="008C5878">
      <w:pPr>
        <w:autoSpaceDE w:val="0"/>
        <w:autoSpaceDN w:val="0"/>
        <w:adjustRightInd w:val="0"/>
        <w:jc w:val="both"/>
        <w:rPr>
          <w:rFonts w:ascii="Arial" w:hAnsi="Arial" w:cs="Arial"/>
          <w:color w:val="000000"/>
        </w:rPr>
      </w:pPr>
      <w:r w:rsidRPr="00705661">
        <w:rPr>
          <w:rFonts w:ascii="Arial" w:hAnsi="Arial" w:cs="Arial"/>
          <w:color w:val="000000"/>
        </w:rPr>
        <w:t xml:space="preserve">        </w:t>
      </w:r>
    </w:p>
    <w:p w:rsidR="00313E77" w:rsidRPr="00A23602" w:rsidRDefault="00313E77" w:rsidP="00CA7E09">
      <w:pPr>
        <w:pStyle w:val="HTMLPreformatted"/>
        <w:tabs>
          <w:tab w:val="center" w:pos="4153"/>
          <w:tab w:val="right" w:pos="8306"/>
        </w:tabs>
        <w:jc w:val="both"/>
        <w:rPr>
          <w:rFonts w:ascii="Arial" w:hAnsi="Arial" w:cs="Arial"/>
          <w:b/>
          <w:bCs/>
          <w:sz w:val="24"/>
          <w:szCs w:val="24"/>
          <w:u w:val="single"/>
          <w:lang w:val="el-GR"/>
        </w:rPr>
      </w:pPr>
      <w:r w:rsidRPr="00A23602">
        <w:rPr>
          <w:rFonts w:ascii="Arial" w:hAnsi="Arial" w:cs="Arial"/>
          <w:sz w:val="24"/>
          <w:szCs w:val="24"/>
          <w:lang w:val="el-GR"/>
        </w:rPr>
        <w:t xml:space="preserve">Τροποποίηση του </w:t>
      </w:r>
      <w:r w:rsidRPr="00A23602">
        <w:rPr>
          <w:rFonts w:ascii="Arial" w:hAnsi="Arial" w:cs="Arial"/>
          <w:b/>
          <w:bCs/>
          <w:sz w:val="24"/>
          <w:szCs w:val="24"/>
          <w:u w:val="single"/>
          <w:lang w:val="el-GR"/>
        </w:rPr>
        <w:t>άρθρου 15</w:t>
      </w:r>
      <w:r w:rsidRPr="00A23602">
        <w:rPr>
          <w:rFonts w:ascii="Arial" w:hAnsi="Arial" w:cs="Arial"/>
          <w:sz w:val="24"/>
          <w:szCs w:val="24"/>
          <w:lang w:val="el-GR"/>
        </w:rPr>
        <w:t xml:space="preserve"> του ν. </w:t>
      </w:r>
      <w:r w:rsidRPr="00A23602">
        <w:rPr>
          <w:rFonts w:ascii="Arial" w:hAnsi="Arial" w:cs="Arial"/>
          <w:b/>
          <w:bCs/>
          <w:sz w:val="24"/>
          <w:szCs w:val="24"/>
          <w:u w:val="single"/>
          <w:lang w:val="el-GR"/>
        </w:rPr>
        <w:t>2936/2001</w:t>
      </w:r>
    </w:p>
    <w:p w:rsidR="00313E77" w:rsidRPr="00CA7E09" w:rsidRDefault="00313E77" w:rsidP="00CA7E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rPr>
      </w:pPr>
    </w:p>
    <w:p w:rsidR="00313E77" w:rsidRPr="00A23602" w:rsidRDefault="00313E77" w:rsidP="00CA7E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rPr>
      </w:pPr>
      <w:r w:rsidRPr="00CA7E09">
        <w:rPr>
          <w:rFonts w:ascii="Arial" w:hAnsi="Arial" w:cs="Arial"/>
        </w:rPr>
        <w:t xml:space="preserve">      1</w:t>
      </w:r>
      <w:r w:rsidRPr="00A23602">
        <w:rPr>
          <w:rFonts w:ascii="Arial" w:hAnsi="Arial" w:cs="Arial"/>
        </w:rPr>
        <w:t xml:space="preserve">. Η παρ. 2 του άρθρου 15 του Ν.2936/2001 τροποποιείται ως εξής: </w:t>
      </w:r>
    </w:p>
    <w:p w:rsidR="00313E77" w:rsidRPr="00A23602" w:rsidRDefault="00313E77" w:rsidP="00CA7E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rPr>
      </w:pPr>
    </w:p>
    <w:p w:rsidR="00313E77" w:rsidRPr="00A23602" w:rsidRDefault="00313E77" w:rsidP="00CA7E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sz w:val="20"/>
          <w:szCs w:val="20"/>
        </w:rPr>
      </w:pPr>
      <w:r w:rsidRPr="00A23602">
        <w:rPr>
          <w:rFonts w:ascii="Arial" w:hAnsi="Arial" w:cs="Arial"/>
        </w:rPr>
        <w:t xml:space="preserve">          «Οι εθελοντές και εθελόντριες μακράς θητείας του Ν. 1848/1989 (ΦΕΚ 112 Α), που είχαν καταταγεί στις Ε.Δ. μέχρι την 31.12.1992, καθίστανται από την </w:t>
      </w:r>
      <w:r w:rsidRPr="00A23602">
        <w:rPr>
          <w:rFonts w:ascii="Arial" w:hAnsi="Arial" w:cs="Arial"/>
          <w:bCs/>
        </w:rPr>
        <w:t xml:space="preserve">κατάταξή </w:t>
      </w:r>
      <w:r w:rsidRPr="00A23602">
        <w:rPr>
          <w:rFonts w:ascii="Arial" w:hAnsi="Arial" w:cs="Arial"/>
        </w:rPr>
        <w:t xml:space="preserve">τους </w:t>
      </w:r>
      <w:r w:rsidRPr="00A23602">
        <w:rPr>
          <w:rFonts w:ascii="Arial" w:hAnsi="Arial" w:cs="Arial"/>
          <w:bCs/>
        </w:rPr>
        <w:t xml:space="preserve">στις Ε.Δ. </w:t>
      </w:r>
      <w:r w:rsidRPr="00A23602">
        <w:rPr>
          <w:rFonts w:ascii="Arial" w:hAnsi="Arial" w:cs="Arial"/>
        </w:rPr>
        <w:t xml:space="preserve">μέτοχοι των Μετοχικών Ταμείων </w:t>
      </w:r>
      <w:r w:rsidRPr="00A23602">
        <w:rPr>
          <w:rFonts w:ascii="Arial" w:hAnsi="Arial" w:cs="Arial"/>
          <w:bCs/>
        </w:rPr>
        <w:t xml:space="preserve">και των υπ' αυτών Ειδικών Λογαριασμών </w:t>
      </w:r>
      <w:r w:rsidRPr="00A23602">
        <w:rPr>
          <w:rFonts w:ascii="Arial" w:hAnsi="Arial" w:cs="Arial"/>
        </w:rPr>
        <w:t xml:space="preserve">των Κλάδων των </w:t>
      </w:r>
      <w:r w:rsidRPr="00A23602">
        <w:rPr>
          <w:rFonts w:ascii="Arial" w:hAnsi="Arial" w:cs="Arial"/>
          <w:bCs/>
        </w:rPr>
        <w:t xml:space="preserve">Ενόπλων  Δυνάμεων, </w:t>
      </w:r>
      <w:r w:rsidRPr="00A23602">
        <w:rPr>
          <w:rFonts w:ascii="Arial" w:hAnsi="Arial" w:cs="Arial"/>
        </w:rPr>
        <w:t xml:space="preserve">χωρίς την καταβολή καμιάς πρόσθετης κράτησης. Ο χρόνος ασφάλισής τους στο Ι.Κ.Α. και στο Ι.Κ.Α. / Τ.Ε.Α.Μ.  συνυπολογίζεται σύμφωνα με τις διατάξεις της διαδοχικής ασφάλισης. Ο χρόνος στρατιωτικής υπηρεσίας από την κατάταξή τους μέχρι τη δημοσίευση του νόμου αυτού αναγνωρίζεται ως χρόνος μετοχικής σχέσης στα Ταμεία Αλληλοβοήθειας </w:t>
      </w:r>
      <w:r w:rsidRPr="00A23602">
        <w:rPr>
          <w:rFonts w:ascii="Arial" w:hAnsi="Arial" w:cs="Arial"/>
          <w:bCs/>
        </w:rPr>
        <w:t xml:space="preserve">χωρίς την </w:t>
      </w:r>
      <w:r w:rsidRPr="00A23602">
        <w:rPr>
          <w:rFonts w:ascii="Arial" w:hAnsi="Arial" w:cs="Arial"/>
        </w:rPr>
        <w:t>καταβολή πρόσθετης κράτησης για το χρονικό διάστημα της πενταετίας που υπηρετούσαν ως εθελοντές πενταετούς υπηρεσίας, πλην των περιπτώσεων που για το ανωτέρω χρονικό διάστημα κατέβαλαν την ως άνω κράτηση υπέρ του οικείου Ταμείου τους. Σε αυτούς εφαρμόζονται αναλογικώς οι διατάξεις των παραγράφων 3 και 4 του Άρθρου 11.»</w:t>
      </w:r>
    </w:p>
    <w:p w:rsidR="00313E77" w:rsidRPr="00A23602" w:rsidRDefault="00313E77" w:rsidP="00CA7E09">
      <w:pPr>
        <w:pStyle w:val="BodyText"/>
        <w:ind w:right="20"/>
        <w:jc w:val="both"/>
        <w:rPr>
          <w:rFonts w:ascii="Arial" w:hAnsi="Arial" w:cs="Arial"/>
          <w:b/>
        </w:rPr>
      </w:pPr>
      <w:r w:rsidRPr="00A23602">
        <w:rPr>
          <w:rFonts w:ascii="Arial" w:hAnsi="Arial" w:cs="Arial"/>
        </w:rPr>
        <w:t xml:space="preserve">                   </w:t>
      </w:r>
    </w:p>
    <w:p w:rsidR="00313E77" w:rsidRPr="00A23602" w:rsidRDefault="00313E77" w:rsidP="00CA7E09">
      <w:pPr>
        <w:pStyle w:val="BodyText"/>
        <w:spacing w:after="120"/>
        <w:ind w:right="20"/>
        <w:jc w:val="both"/>
        <w:rPr>
          <w:rFonts w:ascii="Arial" w:hAnsi="Arial" w:cs="Arial"/>
        </w:rPr>
      </w:pPr>
      <w:r w:rsidRPr="00A23602">
        <w:rPr>
          <w:rFonts w:ascii="Arial" w:hAnsi="Arial" w:cs="Arial"/>
        </w:rPr>
        <w:t xml:space="preserve">       2. Η παρ. 3 του άρθρου 15 του Ν.2936/2001 τροποποιείται ως εξής: </w:t>
      </w:r>
    </w:p>
    <w:p w:rsidR="00313E77" w:rsidRPr="00A23602" w:rsidRDefault="00313E77" w:rsidP="00CA7E09">
      <w:pPr>
        <w:pStyle w:val="BodyText"/>
        <w:spacing w:after="120"/>
        <w:ind w:left="20" w:right="20"/>
        <w:jc w:val="both"/>
        <w:rPr>
          <w:rFonts w:ascii="Arial" w:hAnsi="Arial" w:cs="Arial"/>
        </w:rPr>
      </w:pPr>
      <w:r w:rsidRPr="00A23602">
        <w:rPr>
          <w:rFonts w:ascii="Arial" w:hAnsi="Arial" w:cs="Arial"/>
        </w:rPr>
        <w:t xml:space="preserve">          «Οι εθελοντές και εθελόντριες του Ν. 1848/1989 (ΦΕΚ 112 Α), που έχουν καταταγεί στις Ένοπλες Δυνάμεις μετά την 1.1.1993, υπάγονται στην ασφάλιση του Δημοσίου και καθίστανται </w:t>
      </w:r>
      <w:r w:rsidRPr="00A23602">
        <w:rPr>
          <w:rFonts w:ascii="Arial" w:hAnsi="Arial" w:cs="Arial"/>
          <w:bCs/>
        </w:rPr>
        <w:t xml:space="preserve">από την κατάταξή τους </w:t>
      </w:r>
      <w:r w:rsidRPr="00A23602">
        <w:rPr>
          <w:rFonts w:ascii="Arial" w:hAnsi="Arial" w:cs="Arial"/>
        </w:rPr>
        <w:t xml:space="preserve">μέτοχοι των Μετοχικών Ταμείων και των </w:t>
      </w:r>
      <w:r w:rsidRPr="00A23602">
        <w:rPr>
          <w:rFonts w:ascii="Arial" w:hAnsi="Arial" w:cs="Arial"/>
          <w:bCs/>
        </w:rPr>
        <w:t xml:space="preserve">υπ’ αυτών Ειδικών Λογαριασμών Ταμείων </w:t>
      </w:r>
      <w:r w:rsidRPr="00A23602">
        <w:rPr>
          <w:rFonts w:ascii="Arial" w:hAnsi="Arial" w:cs="Arial"/>
        </w:rPr>
        <w:t xml:space="preserve">των Κλάδων των Ενόπλων Δυνάμεων, </w:t>
      </w:r>
      <w:r w:rsidRPr="00A23602">
        <w:rPr>
          <w:rFonts w:ascii="Arial" w:hAnsi="Arial" w:cs="Arial"/>
          <w:bCs/>
        </w:rPr>
        <w:t xml:space="preserve">χωρίς την καταβολή καμιάς πρόσθετης κράτησης. </w:t>
      </w:r>
      <w:r w:rsidRPr="00A23602">
        <w:rPr>
          <w:rFonts w:ascii="Arial" w:hAnsi="Arial" w:cs="Arial"/>
        </w:rPr>
        <w:t xml:space="preserve">Ο χρόνος ασφάλισής τους στο Ι.Κ.Α. και στο Ι.Κ.Α. / Τ.Ε.Α.Μ. συνυπολογίζεται σύμφωνα με τις διατάξεις της διαδοχικής ασφάλισης. Ο χρόνος στρατιωτικής υπηρεσίας από την κατάταξή τους μέχρι τη δημοσίευση του παρόντος νόμου αναγνωρίζεται ως χρόνος μετοχικής σχέσης με </w:t>
      </w:r>
      <w:r w:rsidRPr="00A23602">
        <w:rPr>
          <w:rFonts w:ascii="Arial" w:hAnsi="Arial" w:cs="Arial"/>
          <w:bCs/>
        </w:rPr>
        <w:t>τους Ειδικούς Λογαριασμούς των Μετοχικών Ταμείων των Κλάδων των Ενόπλων Δυνάμεων χωρίς την</w:t>
      </w:r>
      <w:bookmarkStart w:id="1" w:name="_GoBack"/>
      <w:bookmarkEnd w:id="1"/>
      <w:r w:rsidRPr="00A23602">
        <w:rPr>
          <w:rFonts w:ascii="Arial" w:hAnsi="Arial" w:cs="Arial"/>
          <w:bCs/>
        </w:rPr>
        <w:t xml:space="preserve"> </w:t>
      </w:r>
      <w:r w:rsidRPr="00A23602">
        <w:rPr>
          <w:rFonts w:ascii="Arial" w:hAnsi="Arial" w:cs="Arial"/>
        </w:rPr>
        <w:t>καταβολή πρόσθετης κράτησης για το χρονικό διάστημα της πενταετίας που υπηρετούσαν ως Ε.Π.Υ. Σε αυτούς εφαρμόζονται αναλογικά οι διατάξεις των παραγράφων 3 και 4 του άρθρου 11.»</w:t>
      </w:r>
    </w:p>
    <w:p w:rsidR="00313E77" w:rsidRPr="00705661" w:rsidRDefault="00313E77" w:rsidP="002360D2">
      <w:pPr>
        <w:tabs>
          <w:tab w:val="left" w:pos="0"/>
          <w:tab w:val="left" w:pos="993"/>
          <w:tab w:val="left" w:pos="1560"/>
          <w:tab w:val="left" w:pos="1985"/>
        </w:tabs>
        <w:autoSpaceDE w:val="0"/>
        <w:autoSpaceDN w:val="0"/>
        <w:adjustRightInd w:val="0"/>
        <w:ind w:firstLine="567"/>
        <w:jc w:val="both"/>
        <w:rPr>
          <w:rFonts w:ascii="Arial" w:hAnsi="Arial" w:cs="Arial"/>
          <w:color w:val="000000"/>
        </w:rPr>
      </w:pPr>
    </w:p>
    <w:p w:rsidR="00313E77" w:rsidRPr="00705661" w:rsidRDefault="00313E77" w:rsidP="002360D2">
      <w:pPr>
        <w:tabs>
          <w:tab w:val="left" w:pos="0"/>
          <w:tab w:val="left" w:pos="993"/>
          <w:tab w:val="left" w:pos="1560"/>
          <w:tab w:val="left" w:pos="1985"/>
        </w:tabs>
        <w:autoSpaceDE w:val="0"/>
        <w:autoSpaceDN w:val="0"/>
        <w:adjustRightInd w:val="0"/>
        <w:ind w:firstLine="567"/>
        <w:jc w:val="center"/>
        <w:rPr>
          <w:rFonts w:ascii="Arial" w:hAnsi="Arial" w:cs="Arial"/>
          <w:color w:val="000000"/>
        </w:rPr>
      </w:pPr>
      <w:r w:rsidRPr="00705661">
        <w:rPr>
          <w:rFonts w:ascii="Arial" w:hAnsi="Arial" w:cs="Arial"/>
          <w:color w:val="000000"/>
        </w:rPr>
        <w:t>Για το Διοικητικό Συμβούλιο</w:t>
      </w:r>
    </w:p>
    <w:p w:rsidR="00313E77" w:rsidRPr="00705661" w:rsidRDefault="00313E77" w:rsidP="002360D2">
      <w:pPr>
        <w:tabs>
          <w:tab w:val="left" w:pos="0"/>
          <w:tab w:val="left" w:pos="993"/>
          <w:tab w:val="left" w:pos="1560"/>
          <w:tab w:val="left" w:pos="1985"/>
        </w:tabs>
        <w:autoSpaceDE w:val="0"/>
        <w:autoSpaceDN w:val="0"/>
        <w:adjustRightInd w:val="0"/>
        <w:ind w:firstLine="567"/>
        <w:jc w:val="both"/>
        <w:rPr>
          <w:rFonts w:ascii="Arial" w:hAnsi="Arial" w:cs="Arial"/>
          <w:color w:val="000000"/>
        </w:rPr>
      </w:pPr>
    </w:p>
    <w:tbl>
      <w:tblPr>
        <w:tblpPr w:leftFromText="180" w:rightFromText="180" w:vertAnchor="text" w:horzAnchor="margin" w:tblpY="-13"/>
        <w:tblW w:w="0" w:type="auto"/>
        <w:tblLook w:val="00A0"/>
      </w:tblPr>
      <w:tblGrid>
        <w:gridCol w:w="4493"/>
        <w:gridCol w:w="4494"/>
      </w:tblGrid>
      <w:tr w:rsidR="00313E77" w:rsidRPr="00705661" w:rsidTr="00A23602">
        <w:trPr>
          <w:trHeight w:val="270"/>
        </w:trPr>
        <w:tc>
          <w:tcPr>
            <w:tcW w:w="4493" w:type="dxa"/>
          </w:tcPr>
          <w:p w:rsidR="00313E77" w:rsidRPr="004374F0" w:rsidRDefault="00313E77" w:rsidP="00A23602">
            <w:pPr>
              <w:tabs>
                <w:tab w:val="left" w:pos="0"/>
                <w:tab w:val="left" w:pos="993"/>
                <w:tab w:val="left" w:pos="1560"/>
                <w:tab w:val="left" w:pos="1985"/>
              </w:tabs>
              <w:autoSpaceDE w:val="0"/>
              <w:autoSpaceDN w:val="0"/>
              <w:adjustRightInd w:val="0"/>
              <w:jc w:val="center"/>
              <w:rPr>
                <w:rFonts w:ascii="Arial" w:hAnsi="Arial" w:cs="Arial"/>
                <w:color w:val="000000"/>
              </w:rPr>
            </w:pPr>
            <w:r w:rsidRPr="004374F0">
              <w:rPr>
                <w:rFonts w:ascii="Arial" w:hAnsi="Arial" w:cs="Arial"/>
                <w:color w:val="000000"/>
              </w:rPr>
              <w:t>Ο ΠΡΟΕΔΡΟΣ</w:t>
            </w:r>
          </w:p>
        </w:tc>
        <w:tc>
          <w:tcPr>
            <w:tcW w:w="4494" w:type="dxa"/>
          </w:tcPr>
          <w:p w:rsidR="00313E77" w:rsidRPr="004374F0" w:rsidRDefault="00313E77" w:rsidP="00A23602">
            <w:pPr>
              <w:tabs>
                <w:tab w:val="left" w:pos="0"/>
                <w:tab w:val="left" w:pos="993"/>
                <w:tab w:val="left" w:pos="1560"/>
                <w:tab w:val="left" w:pos="1985"/>
              </w:tabs>
              <w:autoSpaceDE w:val="0"/>
              <w:autoSpaceDN w:val="0"/>
              <w:adjustRightInd w:val="0"/>
              <w:jc w:val="center"/>
              <w:rPr>
                <w:rFonts w:ascii="Arial" w:hAnsi="Arial" w:cs="Arial"/>
                <w:color w:val="000000"/>
              </w:rPr>
            </w:pPr>
            <w:r w:rsidRPr="004374F0">
              <w:rPr>
                <w:rFonts w:ascii="Arial" w:hAnsi="Arial" w:cs="Arial"/>
                <w:color w:val="000000"/>
              </w:rPr>
              <w:t>Ο ΓΕΝΙΚΟΣ ΓΡΑΜΜΑΤΕΑΣ</w:t>
            </w:r>
          </w:p>
        </w:tc>
      </w:tr>
      <w:tr w:rsidR="00313E77" w:rsidRPr="00705661" w:rsidTr="00A23602">
        <w:trPr>
          <w:trHeight w:val="542"/>
        </w:trPr>
        <w:tc>
          <w:tcPr>
            <w:tcW w:w="4493" w:type="dxa"/>
          </w:tcPr>
          <w:p w:rsidR="00313E77" w:rsidRPr="004374F0" w:rsidRDefault="00313E77" w:rsidP="00A23602">
            <w:pPr>
              <w:tabs>
                <w:tab w:val="left" w:pos="0"/>
                <w:tab w:val="left" w:pos="993"/>
                <w:tab w:val="left" w:pos="1560"/>
                <w:tab w:val="left" w:pos="1985"/>
              </w:tabs>
              <w:autoSpaceDE w:val="0"/>
              <w:autoSpaceDN w:val="0"/>
              <w:adjustRightInd w:val="0"/>
              <w:jc w:val="center"/>
              <w:rPr>
                <w:rFonts w:ascii="Arial" w:hAnsi="Arial" w:cs="Arial"/>
                <w:color w:val="000000"/>
              </w:rPr>
            </w:pPr>
          </w:p>
          <w:p w:rsidR="00313E77" w:rsidRPr="004374F0" w:rsidRDefault="00313E77" w:rsidP="00A23602">
            <w:pPr>
              <w:tabs>
                <w:tab w:val="left" w:pos="0"/>
                <w:tab w:val="left" w:pos="993"/>
                <w:tab w:val="left" w:pos="1560"/>
                <w:tab w:val="left" w:pos="1985"/>
              </w:tabs>
              <w:autoSpaceDE w:val="0"/>
              <w:autoSpaceDN w:val="0"/>
              <w:adjustRightInd w:val="0"/>
              <w:jc w:val="center"/>
              <w:rPr>
                <w:rFonts w:ascii="Arial" w:hAnsi="Arial" w:cs="Arial"/>
                <w:color w:val="000000"/>
              </w:rPr>
            </w:pPr>
          </w:p>
        </w:tc>
        <w:tc>
          <w:tcPr>
            <w:tcW w:w="4494" w:type="dxa"/>
          </w:tcPr>
          <w:p w:rsidR="00313E77" w:rsidRPr="004374F0" w:rsidRDefault="00313E77" w:rsidP="00A23602">
            <w:pPr>
              <w:tabs>
                <w:tab w:val="left" w:pos="0"/>
                <w:tab w:val="left" w:pos="993"/>
                <w:tab w:val="left" w:pos="1560"/>
                <w:tab w:val="left" w:pos="1985"/>
              </w:tabs>
              <w:autoSpaceDE w:val="0"/>
              <w:autoSpaceDN w:val="0"/>
              <w:adjustRightInd w:val="0"/>
              <w:jc w:val="center"/>
              <w:rPr>
                <w:rFonts w:ascii="Arial" w:hAnsi="Arial" w:cs="Arial"/>
                <w:color w:val="000000"/>
              </w:rPr>
            </w:pPr>
          </w:p>
        </w:tc>
      </w:tr>
      <w:tr w:rsidR="00313E77" w:rsidRPr="00705661" w:rsidTr="00A23602">
        <w:trPr>
          <w:trHeight w:val="525"/>
        </w:trPr>
        <w:tc>
          <w:tcPr>
            <w:tcW w:w="4493" w:type="dxa"/>
          </w:tcPr>
          <w:p w:rsidR="00313E77" w:rsidRPr="004374F0" w:rsidRDefault="00313E77" w:rsidP="00A23602">
            <w:pPr>
              <w:tabs>
                <w:tab w:val="left" w:pos="0"/>
                <w:tab w:val="left" w:pos="993"/>
                <w:tab w:val="left" w:pos="1560"/>
                <w:tab w:val="left" w:pos="1985"/>
              </w:tabs>
              <w:autoSpaceDE w:val="0"/>
              <w:autoSpaceDN w:val="0"/>
              <w:adjustRightInd w:val="0"/>
              <w:jc w:val="center"/>
              <w:rPr>
                <w:rFonts w:ascii="Arial" w:hAnsi="Arial" w:cs="Arial"/>
                <w:color w:val="000000"/>
              </w:rPr>
            </w:pPr>
            <w:r w:rsidRPr="004374F0">
              <w:rPr>
                <w:rFonts w:ascii="Arial" w:hAnsi="Arial" w:cs="Arial"/>
                <w:color w:val="000000"/>
              </w:rPr>
              <w:t>ΔΗΜΗΤΡΙΟΣ ΡΩΤΑΣ</w:t>
            </w:r>
          </w:p>
          <w:p w:rsidR="00313E77" w:rsidRPr="004374F0" w:rsidRDefault="00313E77" w:rsidP="00A23602">
            <w:pPr>
              <w:tabs>
                <w:tab w:val="left" w:pos="0"/>
                <w:tab w:val="left" w:pos="993"/>
                <w:tab w:val="left" w:pos="1560"/>
                <w:tab w:val="left" w:pos="1985"/>
              </w:tabs>
              <w:autoSpaceDE w:val="0"/>
              <w:autoSpaceDN w:val="0"/>
              <w:adjustRightInd w:val="0"/>
              <w:jc w:val="center"/>
              <w:rPr>
                <w:rFonts w:ascii="Arial" w:hAnsi="Arial" w:cs="Arial"/>
                <w:color w:val="000000"/>
              </w:rPr>
            </w:pPr>
            <w:r w:rsidRPr="004374F0">
              <w:rPr>
                <w:rFonts w:ascii="Arial" w:hAnsi="Arial" w:cs="Arial"/>
                <w:color w:val="000000"/>
              </w:rPr>
              <w:t>Επγός (ΥΔΚ)</w:t>
            </w:r>
          </w:p>
        </w:tc>
        <w:tc>
          <w:tcPr>
            <w:tcW w:w="4494" w:type="dxa"/>
          </w:tcPr>
          <w:p w:rsidR="00313E77" w:rsidRPr="004374F0" w:rsidRDefault="00313E77" w:rsidP="00A23602">
            <w:pPr>
              <w:tabs>
                <w:tab w:val="left" w:pos="0"/>
                <w:tab w:val="left" w:pos="993"/>
                <w:tab w:val="left" w:pos="1560"/>
                <w:tab w:val="left" w:pos="1985"/>
              </w:tabs>
              <w:autoSpaceDE w:val="0"/>
              <w:autoSpaceDN w:val="0"/>
              <w:adjustRightInd w:val="0"/>
              <w:jc w:val="center"/>
              <w:rPr>
                <w:rFonts w:ascii="Arial" w:hAnsi="Arial" w:cs="Arial"/>
                <w:color w:val="000000"/>
              </w:rPr>
            </w:pPr>
            <w:r w:rsidRPr="004374F0">
              <w:rPr>
                <w:rFonts w:ascii="Arial" w:hAnsi="Arial" w:cs="Arial"/>
                <w:color w:val="000000"/>
              </w:rPr>
              <w:t>ΓΕΩΡΓΙΟΣ ΘΕΟΔΩΡΟΥ</w:t>
            </w:r>
          </w:p>
          <w:p w:rsidR="00313E77" w:rsidRPr="004374F0" w:rsidRDefault="00313E77" w:rsidP="00A23602">
            <w:pPr>
              <w:tabs>
                <w:tab w:val="left" w:pos="0"/>
                <w:tab w:val="left" w:pos="993"/>
                <w:tab w:val="left" w:pos="1560"/>
                <w:tab w:val="left" w:pos="1985"/>
              </w:tabs>
              <w:autoSpaceDE w:val="0"/>
              <w:autoSpaceDN w:val="0"/>
              <w:adjustRightInd w:val="0"/>
              <w:jc w:val="center"/>
              <w:rPr>
                <w:rFonts w:ascii="Arial" w:hAnsi="Arial" w:cs="Arial"/>
                <w:color w:val="000000"/>
              </w:rPr>
            </w:pPr>
            <w:r>
              <w:rPr>
                <w:rFonts w:ascii="Arial" w:hAnsi="Arial" w:cs="Arial"/>
                <w:color w:val="000000"/>
              </w:rPr>
              <w:t>Τχη</w:t>
            </w:r>
            <w:r w:rsidRPr="004374F0">
              <w:rPr>
                <w:rFonts w:ascii="Arial" w:hAnsi="Arial" w:cs="Arial"/>
                <w:color w:val="000000"/>
              </w:rPr>
              <w:t>ς (ΠΖ)</w:t>
            </w:r>
          </w:p>
        </w:tc>
      </w:tr>
    </w:tbl>
    <w:p w:rsidR="00313E77" w:rsidRDefault="00313E77" w:rsidP="00A23602">
      <w:pPr>
        <w:spacing w:before="100" w:beforeAutospacing="1" w:after="100" w:afterAutospacing="1"/>
        <w:jc w:val="both"/>
      </w:pPr>
    </w:p>
    <w:sectPr w:rsidR="00313E77" w:rsidSect="00716213">
      <w:headerReference w:type="even" r:id="rId10"/>
      <w:headerReference w:type="default" r:id="rId11"/>
      <w:footerReference w:type="even" r:id="rId12"/>
      <w:footerReference w:type="default" r:id="rId13"/>
      <w:headerReference w:type="first" r:id="rId14"/>
      <w:footerReference w:type="first" r:id="rId15"/>
      <w:pgSz w:w="11905" w:h="16827"/>
      <w:pgMar w:top="709" w:right="1273" w:bottom="993" w:left="1701" w:header="720" w:footer="720" w:gutter="0"/>
      <w:cols w:space="720"/>
      <w:docGrid w:type="line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13E77" w:rsidRDefault="00313E77">
      <w:r>
        <w:separator/>
      </w:r>
    </w:p>
  </w:endnote>
  <w:endnote w:type="continuationSeparator" w:id="0">
    <w:p w:rsidR="00313E77" w:rsidRDefault="00313E7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EF" w:usb1="C0007841" w:usb2="00000009" w:usb3="00000000" w:csb0="000001FF" w:csb1="00000000"/>
  </w:font>
  <w:font w:name="Arial">
    <w:panose1 w:val="020B0604020202020204"/>
    <w:charset w:val="A1"/>
    <w:family w:val="swiss"/>
    <w:pitch w:val="variable"/>
    <w:sig w:usb0="E0002AFF" w:usb1="C0007843" w:usb2="00000009" w:usb3="00000000" w:csb0="000001FF" w:csb1="00000000"/>
  </w:font>
  <w:font w:name="Courier New">
    <w:panose1 w:val="02070309020205020404"/>
    <w:charset w:val="A1"/>
    <w:family w:val="modern"/>
    <w:pitch w:val="fixed"/>
    <w:sig w:usb0="E0002AFF" w:usb1="C0007843" w:usb2="00000009" w:usb3="00000000" w:csb0="000001FF" w:csb1="00000000"/>
  </w:font>
  <w:font w:name="Cambria">
    <w:panose1 w:val="02040503050406030204"/>
    <w:charset w:val="A1"/>
    <w:family w:val="roman"/>
    <w:pitch w:val="variable"/>
    <w:sig w:usb0="A00002EF" w:usb1="4000004B" w:usb2="00000000" w:usb3="00000000" w:csb0="0000009F" w:csb1="00000000"/>
  </w:font>
  <w:font w:name="Calibri">
    <w:panose1 w:val="020F0502020204030204"/>
    <w:charset w:val="A1"/>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E77" w:rsidRDefault="00313E77">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E77" w:rsidRDefault="00313E77">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E77" w:rsidRDefault="00313E7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13E77" w:rsidRDefault="00313E77">
      <w:r>
        <w:separator/>
      </w:r>
    </w:p>
  </w:footnote>
  <w:footnote w:type="continuationSeparator" w:id="0">
    <w:p w:rsidR="00313E77" w:rsidRDefault="00313E7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E77" w:rsidRDefault="00313E7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E77" w:rsidRDefault="00313E77">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E77" w:rsidRDefault="00313E7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81371"/>
    <w:multiLevelType w:val="hybridMultilevel"/>
    <w:tmpl w:val="29F60682"/>
    <w:lvl w:ilvl="0" w:tplc="A3C8BDE6">
      <w:start w:val="1"/>
      <w:numFmt w:val="decimal"/>
      <w:lvlText w:val="%1."/>
      <w:lvlJc w:val="left"/>
      <w:pPr>
        <w:ind w:left="1440" w:hanging="360"/>
      </w:pPr>
      <w:rPr>
        <w:rFonts w:cs="Times New Roman" w:hint="default"/>
      </w:rPr>
    </w:lvl>
    <w:lvl w:ilvl="1" w:tplc="04080019" w:tentative="1">
      <w:start w:val="1"/>
      <w:numFmt w:val="lowerLetter"/>
      <w:lvlText w:val="%2."/>
      <w:lvlJc w:val="left"/>
      <w:pPr>
        <w:ind w:left="2160" w:hanging="360"/>
      </w:pPr>
      <w:rPr>
        <w:rFonts w:cs="Times New Roman"/>
      </w:rPr>
    </w:lvl>
    <w:lvl w:ilvl="2" w:tplc="0408001B" w:tentative="1">
      <w:start w:val="1"/>
      <w:numFmt w:val="lowerRoman"/>
      <w:lvlText w:val="%3."/>
      <w:lvlJc w:val="right"/>
      <w:pPr>
        <w:ind w:left="2880" w:hanging="180"/>
      </w:pPr>
      <w:rPr>
        <w:rFonts w:cs="Times New Roman"/>
      </w:rPr>
    </w:lvl>
    <w:lvl w:ilvl="3" w:tplc="0408000F" w:tentative="1">
      <w:start w:val="1"/>
      <w:numFmt w:val="decimal"/>
      <w:lvlText w:val="%4."/>
      <w:lvlJc w:val="left"/>
      <w:pPr>
        <w:ind w:left="3600" w:hanging="360"/>
      </w:pPr>
      <w:rPr>
        <w:rFonts w:cs="Times New Roman"/>
      </w:rPr>
    </w:lvl>
    <w:lvl w:ilvl="4" w:tplc="04080019" w:tentative="1">
      <w:start w:val="1"/>
      <w:numFmt w:val="lowerLetter"/>
      <w:lvlText w:val="%5."/>
      <w:lvlJc w:val="left"/>
      <w:pPr>
        <w:ind w:left="4320" w:hanging="360"/>
      </w:pPr>
      <w:rPr>
        <w:rFonts w:cs="Times New Roman"/>
      </w:rPr>
    </w:lvl>
    <w:lvl w:ilvl="5" w:tplc="0408001B" w:tentative="1">
      <w:start w:val="1"/>
      <w:numFmt w:val="lowerRoman"/>
      <w:lvlText w:val="%6."/>
      <w:lvlJc w:val="right"/>
      <w:pPr>
        <w:ind w:left="5040" w:hanging="180"/>
      </w:pPr>
      <w:rPr>
        <w:rFonts w:cs="Times New Roman"/>
      </w:rPr>
    </w:lvl>
    <w:lvl w:ilvl="6" w:tplc="0408000F" w:tentative="1">
      <w:start w:val="1"/>
      <w:numFmt w:val="decimal"/>
      <w:lvlText w:val="%7."/>
      <w:lvlJc w:val="left"/>
      <w:pPr>
        <w:ind w:left="5760" w:hanging="360"/>
      </w:pPr>
      <w:rPr>
        <w:rFonts w:cs="Times New Roman"/>
      </w:rPr>
    </w:lvl>
    <w:lvl w:ilvl="7" w:tplc="04080019" w:tentative="1">
      <w:start w:val="1"/>
      <w:numFmt w:val="lowerLetter"/>
      <w:lvlText w:val="%8."/>
      <w:lvlJc w:val="left"/>
      <w:pPr>
        <w:ind w:left="6480" w:hanging="360"/>
      </w:pPr>
      <w:rPr>
        <w:rFonts w:cs="Times New Roman"/>
      </w:rPr>
    </w:lvl>
    <w:lvl w:ilvl="8" w:tplc="0408001B" w:tentative="1">
      <w:start w:val="1"/>
      <w:numFmt w:val="lowerRoman"/>
      <w:lvlText w:val="%9."/>
      <w:lvlJc w:val="right"/>
      <w:pPr>
        <w:ind w:left="7200" w:hanging="180"/>
      </w:pPr>
      <w:rPr>
        <w:rFonts w:cs="Times New Roman"/>
      </w:rPr>
    </w:lvl>
  </w:abstractNum>
  <w:abstractNum w:abstractNumId="1">
    <w:nsid w:val="1E6718ED"/>
    <w:multiLevelType w:val="hybridMultilevel"/>
    <w:tmpl w:val="F6D846C0"/>
    <w:lvl w:ilvl="0" w:tplc="A3C8BDE6">
      <w:start w:val="1"/>
      <w:numFmt w:val="decimal"/>
      <w:lvlText w:val="%1."/>
      <w:lvlJc w:val="left"/>
      <w:pPr>
        <w:ind w:left="1717" w:hanging="360"/>
      </w:pPr>
      <w:rPr>
        <w:rFonts w:cs="Times New Roman" w:hint="default"/>
      </w:rPr>
    </w:lvl>
    <w:lvl w:ilvl="1" w:tplc="04080019" w:tentative="1">
      <w:start w:val="1"/>
      <w:numFmt w:val="lowerLetter"/>
      <w:lvlText w:val="%2."/>
      <w:lvlJc w:val="left"/>
      <w:pPr>
        <w:ind w:left="2437" w:hanging="360"/>
      </w:pPr>
      <w:rPr>
        <w:rFonts w:cs="Times New Roman"/>
      </w:rPr>
    </w:lvl>
    <w:lvl w:ilvl="2" w:tplc="0408001B" w:tentative="1">
      <w:start w:val="1"/>
      <w:numFmt w:val="lowerRoman"/>
      <w:lvlText w:val="%3."/>
      <w:lvlJc w:val="right"/>
      <w:pPr>
        <w:ind w:left="3157" w:hanging="180"/>
      </w:pPr>
      <w:rPr>
        <w:rFonts w:cs="Times New Roman"/>
      </w:rPr>
    </w:lvl>
    <w:lvl w:ilvl="3" w:tplc="0408000F" w:tentative="1">
      <w:start w:val="1"/>
      <w:numFmt w:val="decimal"/>
      <w:lvlText w:val="%4."/>
      <w:lvlJc w:val="left"/>
      <w:pPr>
        <w:ind w:left="3877" w:hanging="360"/>
      </w:pPr>
      <w:rPr>
        <w:rFonts w:cs="Times New Roman"/>
      </w:rPr>
    </w:lvl>
    <w:lvl w:ilvl="4" w:tplc="04080019" w:tentative="1">
      <w:start w:val="1"/>
      <w:numFmt w:val="lowerLetter"/>
      <w:lvlText w:val="%5."/>
      <w:lvlJc w:val="left"/>
      <w:pPr>
        <w:ind w:left="4597" w:hanging="360"/>
      </w:pPr>
      <w:rPr>
        <w:rFonts w:cs="Times New Roman"/>
      </w:rPr>
    </w:lvl>
    <w:lvl w:ilvl="5" w:tplc="0408001B" w:tentative="1">
      <w:start w:val="1"/>
      <w:numFmt w:val="lowerRoman"/>
      <w:lvlText w:val="%6."/>
      <w:lvlJc w:val="right"/>
      <w:pPr>
        <w:ind w:left="5317" w:hanging="180"/>
      </w:pPr>
      <w:rPr>
        <w:rFonts w:cs="Times New Roman"/>
      </w:rPr>
    </w:lvl>
    <w:lvl w:ilvl="6" w:tplc="0408000F" w:tentative="1">
      <w:start w:val="1"/>
      <w:numFmt w:val="decimal"/>
      <w:lvlText w:val="%7."/>
      <w:lvlJc w:val="left"/>
      <w:pPr>
        <w:ind w:left="6037" w:hanging="360"/>
      </w:pPr>
      <w:rPr>
        <w:rFonts w:cs="Times New Roman"/>
      </w:rPr>
    </w:lvl>
    <w:lvl w:ilvl="7" w:tplc="04080019" w:tentative="1">
      <w:start w:val="1"/>
      <w:numFmt w:val="lowerLetter"/>
      <w:lvlText w:val="%8."/>
      <w:lvlJc w:val="left"/>
      <w:pPr>
        <w:ind w:left="6757" w:hanging="360"/>
      </w:pPr>
      <w:rPr>
        <w:rFonts w:cs="Times New Roman"/>
      </w:rPr>
    </w:lvl>
    <w:lvl w:ilvl="8" w:tplc="0408001B" w:tentative="1">
      <w:start w:val="1"/>
      <w:numFmt w:val="lowerRoman"/>
      <w:lvlText w:val="%9."/>
      <w:lvlJc w:val="right"/>
      <w:pPr>
        <w:ind w:left="7477" w:hanging="180"/>
      </w:pPr>
      <w:rPr>
        <w:rFonts w:cs="Times New Roman"/>
      </w:rPr>
    </w:lvl>
  </w:abstractNum>
  <w:abstractNum w:abstractNumId="2">
    <w:nsid w:val="1F360C2F"/>
    <w:multiLevelType w:val="hybridMultilevel"/>
    <w:tmpl w:val="1D96458E"/>
    <w:lvl w:ilvl="0" w:tplc="A3C8BDE6">
      <w:start w:val="1"/>
      <w:numFmt w:val="decimal"/>
      <w:lvlText w:val="%1."/>
      <w:lvlJc w:val="left"/>
      <w:pPr>
        <w:ind w:left="1080" w:hanging="360"/>
      </w:pPr>
      <w:rPr>
        <w:rFonts w:cs="Times New Roman" w:hint="default"/>
      </w:rPr>
    </w:lvl>
    <w:lvl w:ilvl="1" w:tplc="04080019" w:tentative="1">
      <w:start w:val="1"/>
      <w:numFmt w:val="lowerLetter"/>
      <w:lvlText w:val="%2."/>
      <w:lvlJc w:val="left"/>
      <w:pPr>
        <w:ind w:left="1800" w:hanging="360"/>
      </w:pPr>
      <w:rPr>
        <w:rFonts w:cs="Times New Roman"/>
      </w:rPr>
    </w:lvl>
    <w:lvl w:ilvl="2" w:tplc="0408001B" w:tentative="1">
      <w:start w:val="1"/>
      <w:numFmt w:val="lowerRoman"/>
      <w:lvlText w:val="%3."/>
      <w:lvlJc w:val="right"/>
      <w:pPr>
        <w:ind w:left="2520" w:hanging="180"/>
      </w:pPr>
      <w:rPr>
        <w:rFonts w:cs="Times New Roman"/>
      </w:rPr>
    </w:lvl>
    <w:lvl w:ilvl="3" w:tplc="0408000F" w:tentative="1">
      <w:start w:val="1"/>
      <w:numFmt w:val="decimal"/>
      <w:lvlText w:val="%4."/>
      <w:lvlJc w:val="left"/>
      <w:pPr>
        <w:ind w:left="3240" w:hanging="360"/>
      </w:pPr>
      <w:rPr>
        <w:rFonts w:cs="Times New Roman"/>
      </w:rPr>
    </w:lvl>
    <w:lvl w:ilvl="4" w:tplc="04080019" w:tentative="1">
      <w:start w:val="1"/>
      <w:numFmt w:val="lowerLetter"/>
      <w:lvlText w:val="%5."/>
      <w:lvlJc w:val="left"/>
      <w:pPr>
        <w:ind w:left="3960" w:hanging="360"/>
      </w:pPr>
      <w:rPr>
        <w:rFonts w:cs="Times New Roman"/>
      </w:rPr>
    </w:lvl>
    <w:lvl w:ilvl="5" w:tplc="0408001B" w:tentative="1">
      <w:start w:val="1"/>
      <w:numFmt w:val="lowerRoman"/>
      <w:lvlText w:val="%6."/>
      <w:lvlJc w:val="right"/>
      <w:pPr>
        <w:ind w:left="4680" w:hanging="180"/>
      </w:pPr>
      <w:rPr>
        <w:rFonts w:cs="Times New Roman"/>
      </w:rPr>
    </w:lvl>
    <w:lvl w:ilvl="6" w:tplc="0408000F" w:tentative="1">
      <w:start w:val="1"/>
      <w:numFmt w:val="decimal"/>
      <w:lvlText w:val="%7."/>
      <w:lvlJc w:val="left"/>
      <w:pPr>
        <w:ind w:left="5400" w:hanging="360"/>
      </w:pPr>
      <w:rPr>
        <w:rFonts w:cs="Times New Roman"/>
      </w:rPr>
    </w:lvl>
    <w:lvl w:ilvl="7" w:tplc="04080019" w:tentative="1">
      <w:start w:val="1"/>
      <w:numFmt w:val="lowerLetter"/>
      <w:lvlText w:val="%8."/>
      <w:lvlJc w:val="left"/>
      <w:pPr>
        <w:ind w:left="6120" w:hanging="360"/>
      </w:pPr>
      <w:rPr>
        <w:rFonts w:cs="Times New Roman"/>
      </w:rPr>
    </w:lvl>
    <w:lvl w:ilvl="8" w:tplc="0408001B" w:tentative="1">
      <w:start w:val="1"/>
      <w:numFmt w:val="lowerRoman"/>
      <w:lvlText w:val="%9."/>
      <w:lvlJc w:val="right"/>
      <w:pPr>
        <w:ind w:left="6840" w:hanging="180"/>
      </w:pPr>
      <w:rPr>
        <w:rFonts w:cs="Times New Roman"/>
      </w:rPr>
    </w:lvl>
  </w:abstractNum>
  <w:abstractNum w:abstractNumId="3">
    <w:nsid w:val="219203F3"/>
    <w:multiLevelType w:val="hybridMultilevel"/>
    <w:tmpl w:val="E5F448C6"/>
    <w:lvl w:ilvl="0" w:tplc="E46C8090">
      <w:start w:val="1"/>
      <w:numFmt w:val="decimal"/>
      <w:lvlText w:val="%1."/>
      <w:lvlJc w:val="left"/>
      <w:pPr>
        <w:ind w:left="3683" w:hanging="360"/>
      </w:pPr>
      <w:rPr>
        <w:rFonts w:cs="Times New Roman" w:hint="default"/>
      </w:rPr>
    </w:lvl>
    <w:lvl w:ilvl="1" w:tplc="04080019" w:tentative="1">
      <w:start w:val="1"/>
      <w:numFmt w:val="lowerLetter"/>
      <w:lvlText w:val="%2."/>
      <w:lvlJc w:val="left"/>
      <w:pPr>
        <w:ind w:left="4403" w:hanging="360"/>
      </w:pPr>
      <w:rPr>
        <w:rFonts w:cs="Times New Roman"/>
      </w:rPr>
    </w:lvl>
    <w:lvl w:ilvl="2" w:tplc="0408001B" w:tentative="1">
      <w:start w:val="1"/>
      <w:numFmt w:val="lowerRoman"/>
      <w:lvlText w:val="%3."/>
      <w:lvlJc w:val="right"/>
      <w:pPr>
        <w:ind w:left="5123" w:hanging="180"/>
      </w:pPr>
      <w:rPr>
        <w:rFonts w:cs="Times New Roman"/>
      </w:rPr>
    </w:lvl>
    <w:lvl w:ilvl="3" w:tplc="0408000F" w:tentative="1">
      <w:start w:val="1"/>
      <w:numFmt w:val="decimal"/>
      <w:lvlText w:val="%4."/>
      <w:lvlJc w:val="left"/>
      <w:pPr>
        <w:ind w:left="5843" w:hanging="360"/>
      </w:pPr>
      <w:rPr>
        <w:rFonts w:cs="Times New Roman"/>
      </w:rPr>
    </w:lvl>
    <w:lvl w:ilvl="4" w:tplc="04080019" w:tentative="1">
      <w:start w:val="1"/>
      <w:numFmt w:val="lowerLetter"/>
      <w:lvlText w:val="%5."/>
      <w:lvlJc w:val="left"/>
      <w:pPr>
        <w:ind w:left="6563" w:hanging="360"/>
      </w:pPr>
      <w:rPr>
        <w:rFonts w:cs="Times New Roman"/>
      </w:rPr>
    </w:lvl>
    <w:lvl w:ilvl="5" w:tplc="0408001B" w:tentative="1">
      <w:start w:val="1"/>
      <w:numFmt w:val="lowerRoman"/>
      <w:lvlText w:val="%6."/>
      <w:lvlJc w:val="right"/>
      <w:pPr>
        <w:ind w:left="7283" w:hanging="180"/>
      </w:pPr>
      <w:rPr>
        <w:rFonts w:cs="Times New Roman"/>
      </w:rPr>
    </w:lvl>
    <w:lvl w:ilvl="6" w:tplc="0408000F" w:tentative="1">
      <w:start w:val="1"/>
      <w:numFmt w:val="decimal"/>
      <w:lvlText w:val="%7."/>
      <w:lvlJc w:val="left"/>
      <w:pPr>
        <w:ind w:left="8003" w:hanging="360"/>
      </w:pPr>
      <w:rPr>
        <w:rFonts w:cs="Times New Roman"/>
      </w:rPr>
    </w:lvl>
    <w:lvl w:ilvl="7" w:tplc="04080019" w:tentative="1">
      <w:start w:val="1"/>
      <w:numFmt w:val="lowerLetter"/>
      <w:lvlText w:val="%8."/>
      <w:lvlJc w:val="left"/>
      <w:pPr>
        <w:ind w:left="8723" w:hanging="360"/>
      </w:pPr>
      <w:rPr>
        <w:rFonts w:cs="Times New Roman"/>
      </w:rPr>
    </w:lvl>
    <w:lvl w:ilvl="8" w:tplc="0408001B" w:tentative="1">
      <w:start w:val="1"/>
      <w:numFmt w:val="lowerRoman"/>
      <w:lvlText w:val="%9."/>
      <w:lvlJc w:val="right"/>
      <w:pPr>
        <w:ind w:left="9443" w:hanging="180"/>
      </w:pPr>
      <w:rPr>
        <w:rFonts w:cs="Times New Roman"/>
      </w:rPr>
    </w:lvl>
  </w:abstractNum>
  <w:abstractNum w:abstractNumId="4">
    <w:nsid w:val="2F8A74D4"/>
    <w:multiLevelType w:val="hybridMultilevel"/>
    <w:tmpl w:val="E6DAE07A"/>
    <w:lvl w:ilvl="0" w:tplc="23CCAA0A">
      <w:start w:val="1"/>
      <w:numFmt w:val="decimal"/>
      <w:lvlText w:val="%1."/>
      <w:lvlJc w:val="left"/>
      <w:pPr>
        <w:ind w:left="1495" w:hanging="360"/>
      </w:pPr>
      <w:rPr>
        <w:rFonts w:cs="Times New Roman" w:hint="default"/>
        <w:b w:val="0"/>
        <w:i w:val="0"/>
      </w:rPr>
    </w:lvl>
    <w:lvl w:ilvl="1" w:tplc="04080019" w:tentative="1">
      <w:start w:val="1"/>
      <w:numFmt w:val="lowerLetter"/>
      <w:lvlText w:val="%2."/>
      <w:lvlJc w:val="left"/>
      <w:pPr>
        <w:ind w:left="2433" w:hanging="360"/>
      </w:pPr>
      <w:rPr>
        <w:rFonts w:cs="Times New Roman"/>
      </w:rPr>
    </w:lvl>
    <w:lvl w:ilvl="2" w:tplc="0408001B" w:tentative="1">
      <w:start w:val="1"/>
      <w:numFmt w:val="lowerRoman"/>
      <w:lvlText w:val="%3."/>
      <w:lvlJc w:val="right"/>
      <w:pPr>
        <w:ind w:left="3153" w:hanging="180"/>
      </w:pPr>
      <w:rPr>
        <w:rFonts w:cs="Times New Roman"/>
      </w:rPr>
    </w:lvl>
    <w:lvl w:ilvl="3" w:tplc="0408000F" w:tentative="1">
      <w:start w:val="1"/>
      <w:numFmt w:val="decimal"/>
      <w:lvlText w:val="%4."/>
      <w:lvlJc w:val="left"/>
      <w:pPr>
        <w:ind w:left="3873" w:hanging="360"/>
      </w:pPr>
      <w:rPr>
        <w:rFonts w:cs="Times New Roman"/>
      </w:rPr>
    </w:lvl>
    <w:lvl w:ilvl="4" w:tplc="04080019" w:tentative="1">
      <w:start w:val="1"/>
      <w:numFmt w:val="lowerLetter"/>
      <w:lvlText w:val="%5."/>
      <w:lvlJc w:val="left"/>
      <w:pPr>
        <w:ind w:left="4593" w:hanging="360"/>
      </w:pPr>
      <w:rPr>
        <w:rFonts w:cs="Times New Roman"/>
      </w:rPr>
    </w:lvl>
    <w:lvl w:ilvl="5" w:tplc="0408001B" w:tentative="1">
      <w:start w:val="1"/>
      <w:numFmt w:val="lowerRoman"/>
      <w:lvlText w:val="%6."/>
      <w:lvlJc w:val="right"/>
      <w:pPr>
        <w:ind w:left="5313" w:hanging="180"/>
      </w:pPr>
      <w:rPr>
        <w:rFonts w:cs="Times New Roman"/>
      </w:rPr>
    </w:lvl>
    <w:lvl w:ilvl="6" w:tplc="0408000F" w:tentative="1">
      <w:start w:val="1"/>
      <w:numFmt w:val="decimal"/>
      <w:lvlText w:val="%7."/>
      <w:lvlJc w:val="left"/>
      <w:pPr>
        <w:ind w:left="6033" w:hanging="360"/>
      </w:pPr>
      <w:rPr>
        <w:rFonts w:cs="Times New Roman"/>
      </w:rPr>
    </w:lvl>
    <w:lvl w:ilvl="7" w:tplc="04080019" w:tentative="1">
      <w:start w:val="1"/>
      <w:numFmt w:val="lowerLetter"/>
      <w:lvlText w:val="%8."/>
      <w:lvlJc w:val="left"/>
      <w:pPr>
        <w:ind w:left="6753" w:hanging="360"/>
      </w:pPr>
      <w:rPr>
        <w:rFonts w:cs="Times New Roman"/>
      </w:rPr>
    </w:lvl>
    <w:lvl w:ilvl="8" w:tplc="0408001B" w:tentative="1">
      <w:start w:val="1"/>
      <w:numFmt w:val="lowerRoman"/>
      <w:lvlText w:val="%9."/>
      <w:lvlJc w:val="right"/>
      <w:pPr>
        <w:ind w:left="7473" w:hanging="180"/>
      </w:pPr>
      <w:rPr>
        <w:rFonts w:cs="Times New Roman"/>
      </w:rPr>
    </w:lvl>
  </w:abstractNum>
  <w:abstractNum w:abstractNumId="5">
    <w:nsid w:val="2FF34AA6"/>
    <w:multiLevelType w:val="hybridMultilevel"/>
    <w:tmpl w:val="32F68170"/>
    <w:lvl w:ilvl="0" w:tplc="A3C8BDE6">
      <w:start w:val="1"/>
      <w:numFmt w:val="decimal"/>
      <w:lvlText w:val="%1."/>
      <w:lvlJc w:val="left"/>
      <w:pPr>
        <w:ind w:left="2008" w:hanging="360"/>
      </w:pPr>
      <w:rPr>
        <w:rFonts w:cs="Times New Roman" w:hint="default"/>
      </w:rPr>
    </w:lvl>
    <w:lvl w:ilvl="1" w:tplc="04080019" w:tentative="1">
      <w:start w:val="1"/>
      <w:numFmt w:val="lowerLetter"/>
      <w:lvlText w:val="%2."/>
      <w:lvlJc w:val="left"/>
      <w:pPr>
        <w:ind w:left="2728" w:hanging="360"/>
      </w:pPr>
      <w:rPr>
        <w:rFonts w:cs="Times New Roman"/>
      </w:rPr>
    </w:lvl>
    <w:lvl w:ilvl="2" w:tplc="0408001B" w:tentative="1">
      <w:start w:val="1"/>
      <w:numFmt w:val="lowerRoman"/>
      <w:lvlText w:val="%3."/>
      <w:lvlJc w:val="right"/>
      <w:pPr>
        <w:ind w:left="3448" w:hanging="180"/>
      </w:pPr>
      <w:rPr>
        <w:rFonts w:cs="Times New Roman"/>
      </w:rPr>
    </w:lvl>
    <w:lvl w:ilvl="3" w:tplc="0408000F" w:tentative="1">
      <w:start w:val="1"/>
      <w:numFmt w:val="decimal"/>
      <w:lvlText w:val="%4."/>
      <w:lvlJc w:val="left"/>
      <w:pPr>
        <w:ind w:left="4168" w:hanging="360"/>
      </w:pPr>
      <w:rPr>
        <w:rFonts w:cs="Times New Roman"/>
      </w:rPr>
    </w:lvl>
    <w:lvl w:ilvl="4" w:tplc="04080019" w:tentative="1">
      <w:start w:val="1"/>
      <w:numFmt w:val="lowerLetter"/>
      <w:lvlText w:val="%5."/>
      <w:lvlJc w:val="left"/>
      <w:pPr>
        <w:ind w:left="4888" w:hanging="360"/>
      </w:pPr>
      <w:rPr>
        <w:rFonts w:cs="Times New Roman"/>
      </w:rPr>
    </w:lvl>
    <w:lvl w:ilvl="5" w:tplc="0408001B" w:tentative="1">
      <w:start w:val="1"/>
      <w:numFmt w:val="lowerRoman"/>
      <w:lvlText w:val="%6."/>
      <w:lvlJc w:val="right"/>
      <w:pPr>
        <w:ind w:left="5608" w:hanging="180"/>
      </w:pPr>
      <w:rPr>
        <w:rFonts w:cs="Times New Roman"/>
      </w:rPr>
    </w:lvl>
    <w:lvl w:ilvl="6" w:tplc="0408000F" w:tentative="1">
      <w:start w:val="1"/>
      <w:numFmt w:val="decimal"/>
      <w:lvlText w:val="%7."/>
      <w:lvlJc w:val="left"/>
      <w:pPr>
        <w:ind w:left="6328" w:hanging="360"/>
      </w:pPr>
      <w:rPr>
        <w:rFonts w:cs="Times New Roman"/>
      </w:rPr>
    </w:lvl>
    <w:lvl w:ilvl="7" w:tplc="04080019" w:tentative="1">
      <w:start w:val="1"/>
      <w:numFmt w:val="lowerLetter"/>
      <w:lvlText w:val="%8."/>
      <w:lvlJc w:val="left"/>
      <w:pPr>
        <w:ind w:left="7048" w:hanging="360"/>
      </w:pPr>
      <w:rPr>
        <w:rFonts w:cs="Times New Roman"/>
      </w:rPr>
    </w:lvl>
    <w:lvl w:ilvl="8" w:tplc="0408001B" w:tentative="1">
      <w:start w:val="1"/>
      <w:numFmt w:val="lowerRoman"/>
      <w:lvlText w:val="%9."/>
      <w:lvlJc w:val="right"/>
      <w:pPr>
        <w:ind w:left="7768" w:hanging="180"/>
      </w:pPr>
      <w:rPr>
        <w:rFonts w:cs="Times New Roman"/>
      </w:rPr>
    </w:lvl>
  </w:abstractNum>
  <w:abstractNum w:abstractNumId="6">
    <w:nsid w:val="4B610605"/>
    <w:multiLevelType w:val="hybridMultilevel"/>
    <w:tmpl w:val="568831B4"/>
    <w:lvl w:ilvl="0" w:tplc="0408000F">
      <w:start w:val="1"/>
      <w:numFmt w:val="decimal"/>
      <w:lvlText w:val="%1."/>
      <w:lvlJc w:val="left"/>
      <w:pPr>
        <w:ind w:left="1494" w:hanging="360"/>
      </w:pPr>
      <w:rPr>
        <w:rFonts w:cs="Times New Roman"/>
      </w:rPr>
    </w:lvl>
    <w:lvl w:ilvl="1" w:tplc="04080019">
      <w:start w:val="1"/>
      <w:numFmt w:val="lowerLetter"/>
      <w:lvlText w:val="%2."/>
      <w:lvlJc w:val="left"/>
      <w:pPr>
        <w:ind w:left="2214" w:hanging="360"/>
      </w:pPr>
      <w:rPr>
        <w:rFonts w:cs="Times New Roman"/>
      </w:rPr>
    </w:lvl>
    <w:lvl w:ilvl="2" w:tplc="0408001B">
      <w:start w:val="1"/>
      <w:numFmt w:val="lowerRoman"/>
      <w:lvlText w:val="%3."/>
      <w:lvlJc w:val="right"/>
      <w:pPr>
        <w:ind w:left="2934" w:hanging="180"/>
      </w:pPr>
      <w:rPr>
        <w:rFonts w:cs="Times New Roman"/>
      </w:rPr>
    </w:lvl>
    <w:lvl w:ilvl="3" w:tplc="0408000F">
      <w:start w:val="1"/>
      <w:numFmt w:val="decimal"/>
      <w:lvlText w:val="%4."/>
      <w:lvlJc w:val="left"/>
      <w:pPr>
        <w:ind w:left="3654" w:hanging="360"/>
      </w:pPr>
      <w:rPr>
        <w:rFonts w:cs="Times New Roman"/>
      </w:rPr>
    </w:lvl>
    <w:lvl w:ilvl="4" w:tplc="04080019">
      <w:start w:val="1"/>
      <w:numFmt w:val="lowerLetter"/>
      <w:lvlText w:val="%5."/>
      <w:lvlJc w:val="left"/>
      <w:pPr>
        <w:ind w:left="4374" w:hanging="360"/>
      </w:pPr>
      <w:rPr>
        <w:rFonts w:cs="Times New Roman"/>
      </w:rPr>
    </w:lvl>
    <w:lvl w:ilvl="5" w:tplc="0408001B">
      <w:start w:val="1"/>
      <w:numFmt w:val="lowerRoman"/>
      <w:lvlText w:val="%6."/>
      <w:lvlJc w:val="right"/>
      <w:pPr>
        <w:ind w:left="5094" w:hanging="180"/>
      </w:pPr>
      <w:rPr>
        <w:rFonts w:cs="Times New Roman"/>
      </w:rPr>
    </w:lvl>
    <w:lvl w:ilvl="6" w:tplc="0408000F">
      <w:start w:val="1"/>
      <w:numFmt w:val="decimal"/>
      <w:lvlText w:val="%7."/>
      <w:lvlJc w:val="left"/>
      <w:pPr>
        <w:ind w:left="5814" w:hanging="360"/>
      </w:pPr>
      <w:rPr>
        <w:rFonts w:cs="Times New Roman"/>
      </w:rPr>
    </w:lvl>
    <w:lvl w:ilvl="7" w:tplc="04080019">
      <w:start w:val="1"/>
      <w:numFmt w:val="lowerLetter"/>
      <w:lvlText w:val="%8."/>
      <w:lvlJc w:val="left"/>
      <w:pPr>
        <w:ind w:left="6534" w:hanging="360"/>
      </w:pPr>
      <w:rPr>
        <w:rFonts w:cs="Times New Roman"/>
      </w:rPr>
    </w:lvl>
    <w:lvl w:ilvl="8" w:tplc="0408001B">
      <w:start w:val="1"/>
      <w:numFmt w:val="lowerRoman"/>
      <w:lvlText w:val="%9."/>
      <w:lvlJc w:val="right"/>
      <w:pPr>
        <w:ind w:left="7254" w:hanging="180"/>
      </w:pPr>
      <w:rPr>
        <w:rFonts w:cs="Times New Roman"/>
      </w:rPr>
    </w:lvl>
  </w:abstractNum>
  <w:abstractNum w:abstractNumId="7">
    <w:nsid w:val="566D5001"/>
    <w:multiLevelType w:val="hybridMultilevel"/>
    <w:tmpl w:val="FF52B35A"/>
    <w:lvl w:ilvl="0" w:tplc="A3C8BDE6">
      <w:start w:val="1"/>
      <w:numFmt w:val="decimal"/>
      <w:lvlText w:val="%1."/>
      <w:lvlJc w:val="left"/>
      <w:pPr>
        <w:ind w:left="720" w:hanging="360"/>
      </w:pPr>
      <w:rPr>
        <w:rFonts w:cs="Times New Roman" w:hint="default"/>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8">
    <w:nsid w:val="70374964"/>
    <w:multiLevelType w:val="hybridMultilevel"/>
    <w:tmpl w:val="A1E0B784"/>
    <w:lvl w:ilvl="0" w:tplc="A3C8BDE6">
      <w:start w:val="1"/>
      <w:numFmt w:val="decimal"/>
      <w:lvlText w:val="%1."/>
      <w:lvlJc w:val="left"/>
      <w:pPr>
        <w:ind w:left="1800" w:hanging="360"/>
      </w:pPr>
      <w:rPr>
        <w:rFonts w:cs="Times New Roman" w:hint="default"/>
      </w:rPr>
    </w:lvl>
    <w:lvl w:ilvl="1" w:tplc="04080019" w:tentative="1">
      <w:start w:val="1"/>
      <w:numFmt w:val="lowerLetter"/>
      <w:lvlText w:val="%2."/>
      <w:lvlJc w:val="left"/>
      <w:pPr>
        <w:ind w:left="2520" w:hanging="360"/>
      </w:pPr>
      <w:rPr>
        <w:rFonts w:cs="Times New Roman"/>
      </w:rPr>
    </w:lvl>
    <w:lvl w:ilvl="2" w:tplc="0408001B" w:tentative="1">
      <w:start w:val="1"/>
      <w:numFmt w:val="lowerRoman"/>
      <w:lvlText w:val="%3."/>
      <w:lvlJc w:val="right"/>
      <w:pPr>
        <w:ind w:left="3240" w:hanging="180"/>
      </w:pPr>
      <w:rPr>
        <w:rFonts w:cs="Times New Roman"/>
      </w:rPr>
    </w:lvl>
    <w:lvl w:ilvl="3" w:tplc="0408000F" w:tentative="1">
      <w:start w:val="1"/>
      <w:numFmt w:val="decimal"/>
      <w:lvlText w:val="%4."/>
      <w:lvlJc w:val="left"/>
      <w:pPr>
        <w:ind w:left="3960" w:hanging="360"/>
      </w:pPr>
      <w:rPr>
        <w:rFonts w:cs="Times New Roman"/>
      </w:rPr>
    </w:lvl>
    <w:lvl w:ilvl="4" w:tplc="04080019" w:tentative="1">
      <w:start w:val="1"/>
      <w:numFmt w:val="lowerLetter"/>
      <w:lvlText w:val="%5."/>
      <w:lvlJc w:val="left"/>
      <w:pPr>
        <w:ind w:left="4680" w:hanging="360"/>
      </w:pPr>
      <w:rPr>
        <w:rFonts w:cs="Times New Roman"/>
      </w:rPr>
    </w:lvl>
    <w:lvl w:ilvl="5" w:tplc="0408001B" w:tentative="1">
      <w:start w:val="1"/>
      <w:numFmt w:val="lowerRoman"/>
      <w:lvlText w:val="%6."/>
      <w:lvlJc w:val="right"/>
      <w:pPr>
        <w:ind w:left="5400" w:hanging="180"/>
      </w:pPr>
      <w:rPr>
        <w:rFonts w:cs="Times New Roman"/>
      </w:rPr>
    </w:lvl>
    <w:lvl w:ilvl="6" w:tplc="0408000F" w:tentative="1">
      <w:start w:val="1"/>
      <w:numFmt w:val="decimal"/>
      <w:lvlText w:val="%7."/>
      <w:lvlJc w:val="left"/>
      <w:pPr>
        <w:ind w:left="6120" w:hanging="360"/>
      </w:pPr>
      <w:rPr>
        <w:rFonts w:cs="Times New Roman"/>
      </w:rPr>
    </w:lvl>
    <w:lvl w:ilvl="7" w:tplc="04080019" w:tentative="1">
      <w:start w:val="1"/>
      <w:numFmt w:val="lowerLetter"/>
      <w:lvlText w:val="%8."/>
      <w:lvlJc w:val="left"/>
      <w:pPr>
        <w:ind w:left="6840" w:hanging="360"/>
      </w:pPr>
      <w:rPr>
        <w:rFonts w:cs="Times New Roman"/>
      </w:rPr>
    </w:lvl>
    <w:lvl w:ilvl="8" w:tplc="0408001B" w:tentative="1">
      <w:start w:val="1"/>
      <w:numFmt w:val="lowerRoman"/>
      <w:lvlText w:val="%9."/>
      <w:lvlJc w:val="right"/>
      <w:pPr>
        <w:ind w:left="7560" w:hanging="180"/>
      </w:pPr>
      <w:rPr>
        <w:rFonts w:cs="Times New Roman"/>
      </w:rPr>
    </w:lvl>
  </w:abstractNum>
  <w:abstractNum w:abstractNumId="9">
    <w:nsid w:val="71FD34EF"/>
    <w:multiLevelType w:val="hybridMultilevel"/>
    <w:tmpl w:val="9320A798"/>
    <w:lvl w:ilvl="0" w:tplc="3FEC996E">
      <w:start w:val="3"/>
      <w:numFmt w:val="decimal"/>
      <w:lvlText w:val="%1."/>
      <w:lvlJc w:val="left"/>
      <w:pPr>
        <w:ind w:left="927" w:hanging="360"/>
      </w:pPr>
      <w:rPr>
        <w:rFonts w:cs="Times New Roman" w:hint="default"/>
      </w:rPr>
    </w:lvl>
    <w:lvl w:ilvl="1" w:tplc="04080019" w:tentative="1">
      <w:start w:val="1"/>
      <w:numFmt w:val="lowerLetter"/>
      <w:lvlText w:val="%2."/>
      <w:lvlJc w:val="left"/>
      <w:pPr>
        <w:ind w:left="1647" w:hanging="360"/>
      </w:pPr>
      <w:rPr>
        <w:rFonts w:cs="Times New Roman"/>
      </w:rPr>
    </w:lvl>
    <w:lvl w:ilvl="2" w:tplc="0408001B" w:tentative="1">
      <w:start w:val="1"/>
      <w:numFmt w:val="lowerRoman"/>
      <w:lvlText w:val="%3."/>
      <w:lvlJc w:val="right"/>
      <w:pPr>
        <w:ind w:left="2367" w:hanging="180"/>
      </w:pPr>
      <w:rPr>
        <w:rFonts w:cs="Times New Roman"/>
      </w:rPr>
    </w:lvl>
    <w:lvl w:ilvl="3" w:tplc="0408000F" w:tentative="1">
      <w:start w:val="1"/>
      <w:numFmt w:val="decimal"/>
      <w:lvlText w:val="%4."/>
      <w:lvlJc w:val="left"/>
      <w:pPr>
        <w:ind w:left="3087" w:hanging="360"/>
      </w:pPr>
      <w:rPr>
        <w:rFonts w:cs="Times New Roman"/>
      </w:rPr>
    </w:lvl>
    <w:lvl w:ilvl="4" w:tplc="04080019" w:tentative="1">
      <w:start w:val="1"/>
      <w:numFmt w:val="lowerLetter"/>
      <w:lvlText w:val="%5."/>
      <w:lvlJc w:val="left"/>
      <w:pPr>
        <w:ind w:left="3807" w:hanging="360"/>
      </w:pPr>
      <w:rPr>
        <w:rFonts w:cs="Times New Roman"/>
      </w:rPr>
    </w:lvl>
    <w:lvl w:ilvl="5" w:tplc="0408001B" w:tentative="1">
      <w:start w:val="1"/>
      <w:numFmt w:val="lowerRoman"/>
      <w:lvlText w:val="%6."/>
      <w:lvlJc w:val="right"/>
      <w:pPr>
        <w:ind w:left="4527" w:hanging="180"/>
      </w:pPr>
      <w:rPr>
        <w:rFonts w:cs="Times New Roman"/>
      </w:rPr>
    </w:lvl>
    <w:lvl w:ilvl="6" w:tplc="0408000F" w:tentative="1">
      <w:start w:val="1"/>
      <w:numFmt w:val="decimal"/>
      <w:lvlText w:val="%7."/>
      <w:lvlJc w:val="left"/>
      <w:pPr>
        <w:ind w:left="5247" w:hanging="360"/>
      </w:pPr>
      <w:rPr>
        <w:rFonts w:cs="Times New Roman"/>
      </w:rPr>
    </w:lvl>
    <w:lvl w:ilvl="7" w:tplc="04080019" w:tentative="1">
      <w:start w:val="1"/>
      <w:numFmt w:val="lowerLetter"/>
      <w:lvlText w:val="%8."/>
      <w:lvlJc w:val="left"/>
      <w:pPr>
        <w:ind w:left="5967" w:hanging="360"/>
      </w:pPr>
      <w:rPr>
        <w:rFonts w:cs="Times New Roman"/>
      </w:rPr>
    </w:lvl>
    <w:lvl w:ilvl="8" w:tplc="0408001B" w:tentative="1">
      <w:start w:val="1"/>
      <w:numFmt w:val="lowerRoman"/>
      <w:lvlText w:val="%9."/>
      <w:lvlJc w:val="right"/>
      <w:pPr>
        <w:ind w:left="6687" w:hanging="180"/>
      </w:pPr>
      <w:rPr>
        <w:rFonts w:cs="Times New Roman"/>
      </w:rPr>
    </w:lvl>
  </w:abstractNum>
  <w:num w:numId="1">
    <w:abstractNumId w:val="6"/>
  </w:num>
  <w:num w:numId="2">
    <w:abstractNumId w:val="9"/>
  </w:num>
  <w:num w:numId="3">
    <w:abstractNumId w:val="6"/>
  </w:num>
  <w:num w:numId="4">
    <w:abstractNumId w:val="7"/>
  </w:num>
  <w:num w:numId="5">
    <w:abstractNumId w:val="4"/>
  </w:num>
  <w:num w:numId="6">
    <w:abstractNumId w:val="1"/>
  </w:num>
  <w:num w:numId="7">
    <w:abstractNumId w:val="2"/>
  </w:num>
  <w:num w:numId="8">
    <w:abstractNumId w:val="5"/>
  </w:num>
  <w:num w:numId="9">
    <w:abstractNumId w:val="3"/>
  </w:num>
  <w:num w:numId="10">
    <w:abstractNumId w:val="0"/>
  </w:num>
  <w:num w:numId="11">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embedSystemFonts/>
  <w:bordersDoNotSurroundHeader/>
  <w:bordersDoNotSurroundFooter/>
  <w:stylePaneFormatFilter w:val="3F01"/>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F09B0"/>
    <w:rsid w:val="00000A0B"/>
    <w:rsid w:val="00002EF6"/>
    <w:rsid w:val="00007364"/>
    <w:rsid w:val="0001167A"/>
    <w:rsid w:val="00013363"/>
    <w:rsid w:val="000134B7"/>
    <w:rsid w:val="0003388D"/>
    <w:rsid w:val="000471C5"/>
    <w:rsid w:val="000617E8"/>
    <w:rsid w:val="00096350"/>
    <w:rsid w:val="000B4F1F"/>
    <w:rsid w:val="000D38A3"/>
    <w:rsid w:val="000E1BD9"/>
    <w:rsid w:val="000F0CCF"/>
    <w:rsid w:val="000F676B"/>
    <w:rsid w:val="000F75A9"/>
    <w:rsid w:val="00102992"/>
    <w:rsid w:val="00104221"/>
    <w:rsid w:val="00104851"/>
    <w:rsid w:val="001051F7"/>
    <w:rsid w:val="00115F0B"/>
    <w:rsid w:val="001215A7"/>
    <w:rsid w:val="001223B1"/>
    <w:rsid w:val="0012329B"/>
    <w:rsid w:val="00126C59"/>
    <w:rsid w:val="00131C7A"/>
    <w:rsid w:val="00132603"/>
    <w:rsid w:val="001431B8"/>
    <w:rsid w:val="0015498C"/>
    <w:rsid w:val="001601BB"/>
    <w:rsid w:val="00160350"/>
    <w:rsid w:val="0016218E"/>
    <w:rsid w:val="0017683A"/>
    <w:rsid w:val="00176D38"/>
    <w:rsid w:val="001823C1"/>
    <w:rsid w:val="00185580"/>
    <w:rsid w:val="00192B68"/>
    <w:rsid w:val="00195666"/>
    <w:rsid w:val="001A0C5B"/>
    <w:rsid w:val="001A5973"/>
    <w:rsid w:val="001F0B68"/>
    <w:rsid w:val="00213739"/>
    <w:rsid w:val="00217003"/>
    <w:rsid w:val="00221831"/>
    <w:rsid w:val="002251BC"/>
    <w:rsid w:val="00225F4E"/>
    <w:rsid w:val="00233AEC"/>
    <w:rsid w:val="002360D2"/>
    <w:rsid w:val="00242610"/>
    <w:rsid w:val="00254530"/>
    <w:rsid w:val="00261555"/>
    <w:rsid w:val="002759A3"/>
    <w:rsid w:val="00285D92"/>
    <w:rsid w:val="00296F3C"/>
    <w:rsid w:val="002B3E8C"/>
    <w:rsid w:val="002C0715"/>
    <w:rsid w:val="002C7DAE"/>
    <w:rsid w:val="002D1D17"/>
    <w:rsid w:val="002D29BC"/>
    <w:rsid w:val="002D3902"/>
    <w:rsid w:val="002F4806"/>
    <w:rsid w:val="002F49A6"/>
    <w:rsid w:val="002F6FFF"/>
    <w:rsid w:val="0030019B"/>
    <w:rsid w:val="00300213"/>
    <w:rsid w:val="00306A2C"/>
    <w:rsid w:val="003121E4"/>
    <w:rsid w:val="00313E77"/>
    <w:rsid w:val="0031526B"/>
    <w:rsid w:val="003169E8"/>
    <w:rsid w:val="0032109D"/>
    <w:rsid w:val="003258A3"/>
    <w:rsid w:val="00340465"/>
    <w:rsid w:val="003446F1"/>
    <w:rsid w:val="00354283"/>
    <w:rsid w:val="00354C56"/>
    <w:rsid w:val="00373202"/>
    <w:rsid w:val="003741EE"/>
    <w:rsid w:val="00376C54"/>
    <w:rsid w:val="00381177"/>
    <w:rsid w:val="0038764B"/>
    <w:rsid w:val="00387C61"/>
    <w:rsid w:val="00391452"/>
    <w:rsid w:val="003962F7"/>
    <w:rsid w:val="003A75E2"/>
    <w:rsid w:val="003B38BC"/>
    <w:rsid w:val="003B75A1"/>
    <w:rsid w:val="003C1F13"/>
    <w:rsid w:val="003D24C2"/>
    <w:rsid w:val="003E77FD"/>
    <w:rsid w:val="003F3012"/>
    <w:rsid w:val="003F4855"/>
    <w:rsid w:val="003F4E54"/>
    <w:rsid w:val="004019A1"/>
    <w:rsid w:val="004331D4"/>
    <w:rsid w:val="00433F9B"/>
    <w:rsid w:val="004374F0"/>
    <w:rsid w:val="00447C36"/>
    <w:rsid w:val="00463A3E"/>
    <w:rsid w:val="00463C46"/>
    <w:rsid w:val="0047009C"/>
    <w:rsid w:val="004818C2"/>
    <w:rsid w:val="00497D8E"/>
    <w:rsid w:val="004A3618"/>
    <w:rsid w:val="004C2BEE"/>
    <w:rsid w:val="004D6F2D"/>
    <w:rsid w:val="004E3D01"/>
    <w:rsid w:val="004E4579"/>
    <w:rsid w:val="004E5928"/>
    <w:rsid w:val="004F1CD9"/>
    <w:rsid w:val="004F3DBD"/>
    <w:rsid w:val="005075D4"/>
    <w:rsid w:val="005078F4"/>
    <w:rsid w:val="00510A0C"/>
    <w:rsid w:val="00533F99"/>
    <w:rsid w:val="00536327"/>
    <w:rsid w:val="0056675E"/>
    <w:rsid w:val="00567380"/>
    <w:rsid w:val="00567A0E"/>
    <w:rsid w:val="005A1911"/>
    <w:rsid w:val="005B6A24"/>
    <w:rsid w:val="005B6CC3"/>
    <w:rsid w:val="005D3245"/>
    <w:rsid w:val="005D5E67"/>
    <w:rsid w:val="005D6A58"/>
    <w:rsid w:val="005E2CF6"/>
    <w:rsid w:val="005E35D0"/>
    <w:rsid w:val="005F0338"/>
    <w:rsid w:val="005F20C1"/>
    <w:rsid w:val="005F6918"/>
    <w:rsid w:val="006015A8"/>
    <w:rsid w:val="006054E5"/>
    <w:rsid w:val="00614A6A"/>
    <w:rsid w:val="006154A3"/>
    <w:rsid w:val="00617889"/>
    <w:rsid w:val="00620C1A"/>
    <w:rsid w:val="00621F5B"/>
    <w:rsid w:val="00622217"/>
    <w:rsid w:val="00623028"/>
    <w:rsid w:val="00636763"/>
    <w:rsid w:val="00640C87"/>
    <w:rsid w:val="006423DD"/>
    <w:rsid w:val="00650949"/>
    <w:rsid w:val="0067222D"/>
    <w:rsid w:val="00683853"/>
    <w:rsid w:val="00692B54"/>
    <w:rsid w:val="006A5557"/>
    <w:rsid w:val="006A55C5"/>
    <w:rsid w:val="006A7338"/>
    <w:rsid w:val="006C40A1"/>
    <w:rsid w:val="006D16D7"/>
    <w:rsid w:val="006D729B"/>
    <w:rsid w:val="006E5F3C"/>
    <w:rsid w:val="00705661"/>
    <w:rsid w:val="00705D7D"/>
    <w:rsid w:val="00711D39"/>
    <w:rsid w:val="007131D9"/>
    <w:rsid w:val="00713720"/>
    <w:rsid w:val="007150BD"/>
    <w:rsid w:val="007161EA"/>
    <w:rsid w:val="00716213"/>
    <w:rsid w:val="0071765A"/>
    <w:rsid w:val="0073058E"/>
    <w:rsid w:val="0077308F"/>
    <w:rsid w:val="0078036F"/>
    <w:rsid w:val="00782554"/>
    <w:rsid w:val="00797E89"/>
    <w:rsid w:val="007C0DEA"/>
    <w:rsid w:val="007C5128"/>
    <w:rsid w:val="007D2D84"/>
    <w:rsid w:val="007E66EF"/>
    <w:rsid w:val="007E7011"/>
    <w:rsid w:val="007E77C0"/>
    <w:rsid w:val="007E798A"/>
    <w:rsid w:val="007F1A8E"/>
    <w:rsid w:val="007F23C4"/>
    <w:rsid w:val="00803293"/>
    <w:rsid w:val="0081484E"/>
    <w:rsid w:val="008156A0"/>
    <w:rsid w:val="00821640"/>
    <w:rsid w:val="00826356"/>
    <w:rsid w:val="00831D89"/>
    <w:rsid w:val="00835582"/>
    <w:rsid w:val="008401AA"/>
    <w:rsid w:val="00842094"/>
    <w:rsid w:val="00845CC3"/>
    <w:rsid w:val="008504C2"/>
    <w:rsid w:val="00850567"/>
    <w:rsid w:val="00851F5F"/>
    <w:rsid w:val="0085467D"/>
    <w:rsid w:val="00861DB5"/>
    <w:rsid w:val="008678BB"/>
    <w:rsid w:val="00870555"/>
    <w:rsid w:val="00882D95"/>
    <w:rsid w:val="008A04CD"/>
    <w:rsid w:val="008A2610"/>
    <w:rsid w:val="008A6592"/>
    <w:rsid w:val="008C1C3E"/>
    <w:rsid w:val="008C53D7"/>
    <w:rsid w:val="008C5878"/>
    <w:rsid w:val="008D41E1"/>
    <w:rsid w:val="008D6291"/>
    <w:rsid w:val="008D7F72"/>
    <w:rsid w:val="008E5544"/>
    <w:rsid w:val="008E78D9"/>
    <w:rsid w:val="008F2FCC"/>
    <w:rsid w:val="00911948"/>
    <w:rsid w:val="009157E9"/>
    <w:rsid w:val="00930A3D"/>
    <w:rsid w:val="00931375"/>
    <w:rsid w:val="00932C21"/>
    <w:rsid w:val="00933D1C"/>
    <w:rsid w:val="00947DFC"/>
    <w:rsid w:val="009574A7"/>
    <w:rsid w:val="0096545E"/>
    <w:rsid w:val="00971632"/>
    <w:rsid w:val="0098220F"/>
    <w:rsid w:val="00983389"/>
    <w:rsid w:val="00991710"/>
    <w:rsid w:val="00997351"/>
    <w:rsid w:val="009A045F"/>
    <w:rsid w:val="009B1090"/>
    <w:rsid w:val="009C627B"/>
    <w:rsid w:val="009D1296"/>
    <w:rsid w:val="009E31EF"/>
    <w:rsid w:val="009E645F"/>
    <w:rsid w:val="009E6C09"/>
    <w:rsid w:val="009F2425"/>
    <w:rsid w:val="00A0271B"/>
    <w:rsid w:val="00A05F2A"/>
    <w:rsid w:val="00A137B5"/>
    <w:rsid w:val="00A21B6C"/>
    <w:rsid w:val="00A224C1"/>
    <w:rsid w:val="00A23602"/>
    <w:rsid w:val="00A350F6"/>
    <w:rsid w:val="00A52C11"/>
    <w:rsid w:val="00A55154"/>
    <w:rsid w:val="00A557AF"/>
    <w:rsid w:val="00A63900"/>
    <w:rsid w:val="00A6778B"/>
    <w:rsid w:val="00A762E6"/>
    <w:rsid w:val="00A80356"/>
    <w:rsid w:val="00A93AA4"/>
    <w:rsid w:val="00A961FC"/>
    <w:rsid w:val="00AA07DF"/>
    <w:rsid w:val="00AB4AF3"/>
    <w:rsid w:val="00AB57CE"/>
    <w:rsid w:val="00AC0A3A"/>
    <w:rsid w:val="00AC1F0B"/>
    <w:rsid w:val="00AC25B4"/>
    <w:rsid w:val="00AD1503"/>
    <w:rsid w:val="00AD4E7C"/>
    <w:rsid w:val="00AE0B4D"/>
    <w:rsid w:val="00B13199"/>
    <w:rsid w:val="00B17125"/>
    <w:rsid w:val="00B312C8"/>
    <w:rsid w:val="00B3450A"/>
    <w:rsid w:val="00B403C7"/>
    <w:rsid w:val="00B404EB"/>
    <w:rsid w:val="00B4439A"/>
    <w:rsid w:val="00B60F1B"/>
    <w:rsid w:val="00B75BF7"/>
    <w:rsid w:val="00B94E26"/>
    <w:rsid w:val="00B97B72"/>
    <w:rsid w:val="00BA083B"/>
    <w:rsid w:val="00BB6482"/>
    <w:rsid w:val="00BC7F43"/>
    <w:rsid w:val="00BE3741"/>
    <w:rsid w:val="00BE52CE"/>
    <w:rsid w:val="00BF09B0"/>
    <w:rsid w:val="00C24ECD"/>
    <w:rsid w:val="00C500F0"/>
    <w:rsid w:val="00C562ED"/>
    <w:rsid w:val="00C60962"/>
    <w:rsid w:val="00C67596"/>
    <w:rsid w:val="00C70641"/>
    <w:rsid w:val="00C729FC"/>
    <w:rsid w:val="00C76AE8"/>
    <w:rsid w:val="00C87255"/>
    <w:rsid w:val="00CA7E09"/>
    <w:rsid w:val="00CC3C7A"/>
    <w:rsid w:val="00CD5130"/>
    <w:rsid w:val="00CE04BE"/>
    <w:rsid w:val="00CE4591"/>
    <w:rsid w:val="00CE7C64"/>
    <w:rsid w:val="00D10647"/>
    <w:rsid w:val="00D106DF"/>
    <w:rsid w:val="00D13F33"/>
    <w:rsid w:val="00D27718"/>
    <w:rsid w:val="00D52C97"/>
    <w:rsid w:val="00D56297"/>
    <w:rsid w:val="00D56544"/>
    <w:rsid w:val="00D63FD3"/>
    <w:rsid w:val="00D65448"/>
    <w:rsid w:val="00D83DC8"/>
    <w:rsid w:val="00D931C7"/>
    <w:rsid w:val="00DB0119"/>
    <w:rsid w:val="00DB01E2"/>
    <w:rsid w:val="00DB4F24"/>
    <w:rsid w:val="00DD572D"/>
    <w:rsid w:val="00DE1DA5"/>
    <w:rsid w:val="00DE72B4"/>
    <w:rsid w:val="00DF0210"/>
    <w:rsid w:val="00DF3826"/>
    <w:rsid w:val="00DF38DC"/>
    <w:rsid w:val="00E1091E"/>
    <w:rsid w:val="00E12044"/>
    <w:rsid w:val="00E26387"/>
    <w:rsid w:val="00E27959"/>
    <w:rsid w:val="00E31DE1"/>
    <w:rsid w:val="00E741D8"/>
    <w:rsid w:val="00E85EA0"/>
    <w:rsid w:val="00E95E41"/>
    <w:rsid w:val="00EA09E9"/>
    <w:rsid w:val="00EB1F44"/>
    <w:rsid w:val="00EB79A5"/>
    <w:rsid w:val="00ED15E7"/>
    <w:rsid w:val="00EE1821"/>
    <w:rsid w:val="00EE303E"/>
    <w:rsid w:val="00EE35E9"/>
    <w:rsid w:val="00EF038E"/>
    <w:rsid w:val="00F00368"/>
    <w:rsid w:val="00F00533"/>
    <w:rsid w:val="00F02B26"/>
    <w:rsid w:val="00F04F04"/>
    <w:rsid w:val="00F130D8"/>
    <w:rsid w:val="00F14224"/>
    <w:rsid w:val="00F14251"/>
    <w:rsid w:val="00F17F7F"/>
    <w:rsid w:val="00F211C1"/>
    <w:rsid w:val="00F26549"/>
    <w:rsid w:val="00F365CB"/>
    <w:rsid w:val="00F40B33"/>
    <w:rsid w:val="00F42681"/>
    <w:rsid w:val="00F463C1"/>
    <w:rsid w:val="00F47B55"/>
    <w:rsid w:val="00F56F1B"/>
    <w:rsid w:val="00F7150A"/>
    <w:rsid w:val="00F7477A"/>
    <w:rsid w:val="00F801D8"/>
    <w:rsid w:val="00F90D15"/>
    <w:rsid w:val="00F928BB"/>
    <w:rsid w:val="00FA42D1"/>
    <w:rsid w:val="00FA7A62"/>
    <w:rsid w:val="00FB102C"/>
    <w:rsid w:val="00FB41BE"/>
    <w:rsid w:val="00FC095C"/>
    <w:rsid w:val="00FC4C28"/>
    <w:rsid w:val="00FC66FB"/>
    <w:rsid w:val="00FD36EC"/>
    <w:rsid w:val="00FD7984"/>
    <w:rsid w:val="00FE02F0"/>
    <w:rsid w:val="00FE316C"/>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094"/>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11D39"/>
    <w:pPr>
      <w:tabs>
        <w:tab w:val="center" w:pos="4153"/>
        <w:tab w:val="right" w:pos="8306"/>
      </w:tabs>
    </w:pPr>
  </w:style>
  <w:style w:type="character" w:customStyle="1" w:styleId="HeaderChar">
    <w:name w:val="Header Char"/>
    <w:basedOn w:val="DefaultParagraphFont"/>
    <w:link w:val="Header"/>
    <w:uiPriority w:val="99"/>
    <w:semiHidden/>
    <w:locked/>
    <w:rsid w:val="00185580"/>
    <w:rPr>
      <w:rFonts w:cs="Times New Roman"/>
      <w:sz w:val="24"/>
    </w:rPr>
  </w:style>
  <w:style w:type="paragraph" w:styleId="Footer">
    <w:name w:val="footer"/>
    <w:basedOn w:val="Normal"/>
    <w:link w:val="FooterChar"/>
    <w:uiPriority w:val="99"/>
    <w:rsid w:val="00711D39"/>
    <w:pPr>
      <w:tabs>
        <w:tab w:val="center" w:pos="4153"/>
        <w:tab w:val="right" w:pos="8306"/>
      </w:tabs>
    </w:pPr>
  </w:style>
  <w:style w:type="character" w:customStyle="1" w:styleId="FooterChar">
    <w:name w:val="Footer Char"/>
    <w:basedOn w:val="DefaultParagraphFont"/>
    <w:link w:val="Footer"/>
    <w:uiPriority w:val="99"/>
    <w:semiHidden/>
    <w:locked/>
    <w:rsid w:val="00185580"/>
    <w:rPr>
      <w:rFonts w:cs="Times New Roman"/>
      <w:sz w:val="24"/>
    </w:rPr>
  </w:style>
  <w:style w:type="character" w:styleId="Hyperlink">
    <w:name w:val="Hyperlink"/>
    <w:basedOn w:val="DefaultParagraphFont"/>
    <w:uiPriority w:val="99"/>
    <w:rsid w:val="00C60962"/>
    <w:rPr>
      <w:rFonts w:cs="Times New Roman"/>
      <w:color w:val="0000FF"/>
      <w:u w:val="single"/>
    </w:rPr>
  </w:style>
  <w:style w:type="paragraph" w:styleId="BodyText">
    <w:name w:val="Body Text"/>
    <w:basedOn w:val="Normal"/>
    <w:link w:val="BodyTextChar"/>
    <w:uiPriority w:val="99"/>
    <w:rsid w:val="00AC25B4"/>
    <w:pPr>
      <w:suppressAutoHyphens/>
      <w:spacing w:after="140" w:line="288" w:lineRule="auto"/>
    </w:pPr>
  </w:style>
  <w:style w:type="character" w:customStyle="1" w:styleId="BodyTextChar">
    <w:name w:val="Body Text Char"/>
    <w:basedOn w:val="DefaultParagraphFont"/>
    <w:link w:val="BodyText"/>
    <w:uiPriority w:val="99"/>
    <w:semiHidden/>
    <w:locked/>
    <w:rsid w:val="0098220F"/>
    <w:rPr>
      <w:rFonts w:cs="Times New Roman"/>
      <w:sz w:val="24"/>
    </w:rPr>
  </w:style>
  <w:style w:type="character" w:customStyle="1" w:styleId="a">
    <w:name w:val="a"/>
    <w:uiPriority w:val="99"/>
    <w:rsid w:val="00F14251"/>
  </w:style>
  <w:style w:type="character" w:styleId="Strong">
    <w:name w:val="Strong"/>
    <w:basedOn w:val="DefaultParagraphFont"/>
    <w:uiPriority w:val="99"/>
    <w:qFormat/>
    <w:locked/>
    <w:rsid w:val="00991710"/>
    <w:rPr>
      <w:rFonts w:cs="Times New Roman"/>
      <w:b/>
    </w:rPr>
  </w:style>
  <w:style w:type="paragraph" w:styleId="ListParagraph">
    <w:name w:val="List Paragraph"/>
    <w:basedOn w:val="Normal"/>
    <w:uiPriority w:val="99"/>
    <w:qFormat/>
    <w:rsid w:val="00EE1821"/>
    <w:pPr>
      <w:ind w:left="720"/>
    </w:pPr>
  </w:style>
  <w:style w:type="table" w:styleId="TableGrid">
    <w:name w:val="Table Grid"/>
    <w:basedOn w:val="TableNormal"/>
    <w:uiPriority w:val="99"/>
    <w:locked/>
    <w:rsid w:val="009157E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rsid w:val="00831D89"/>
    <w:pPr>
      <w:autoSpaceDE w:val="0"/>
      <w:autoSpaceDN w:val="0"/>
      <w:adjustRightInd w:val="0"/>
    </w:pPr>
    <w:rPr>
      <w:rFonts w:ascii="Arial" w:hAnsi="Arial" w:cs="Arial"/>
      <w:color w:val="000000"/>
      <w:sz w:val="24"/>
      <w:szCs w:val="24"/>
    </w:rPr>
  </w:style>
  <w:style w:type="character" w:customStyle="1" w:styleId="textexposedshow">
    <w:name w:val="text_exposed_show"/>
    <w:basedOn w:val="DefaultParagraphFont"/>
    <w:uiPriority w:val="99"/>
    <w:rsid w:val="00B97B72"/>
    <w:rPr>
      <w:rFonts w:cs="Times New Roman"/>
    </w:rPr>
  </w:style>
  <w:style w:type="character" w:styleId="FollowedHyperlink">
    <w:name w:val="FollowedHyperlink"/>
    <w:basedOn w:val="DefaultParagraphFont"/>
    <w:uiPriority w:val="99"/>
    <w:semiHidden/>
    <w:rsid w:val="0078036F"/>
    <w:rPr>
      <w:rFonts w:cs="Times New Roman"/>
      <w:color w:val="800080"/>
      <w:u w:val="single"/>
    </w:rPr>
  </w:style>
  <w:style w:type="paragraph" w:styleId="NormalWeb">
    <w:name w:val="Normal (Web)"/>
    <w:basedOn w:val="Normal"/>
    <w:uiPriority w:val="99"/>
    <w:rsid w:val="00BE3741"/>
    <w:pPr>
      <w:spacing w:before="100" w:beforeAutospacing="1" w:after="100" w:afterAutospacing="1"/>
    </w:pPr>
  </w:style>
  <w:style w:type="paragraph" w:styleId="HTMLPreformatted">
    <w:name w:val="HTML Preformatted"/>
    <w:basedOn w:val="Normal"/>
    <w:link w:val="HTMLPreformattedChar"/>
    <w:uiPriority w:val="99"/>
    <w:semiHidden/>
    <w:rsid w:val="00CA7E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character" w:customStyle="1" w:styleId="HTMLPreformattedChar">
    <w:name w:val="HTML Preformatted Char"/>
    <w:basedOn w:val="DefaultParagraphFont"/>
    <w:link w:val="HTMLPreformatted"/>
    <w:uiPriority w:val="99"/>
    <w:semiHidden/>
    <w:locked/>
    <w:rsid w:val="00CA7E09"/>
    <w:rPr>
      <w:rFonts w:ascii="Courier New" w:hAnsi="Courier New" w:cs="Courier New"/>
      <w:lang w:val="en-US" w:eastAsia="en-US" w:bidi="ar-SA"/>
    </w:rPr>
  </w:style>
</w:styles>
</file>

<file path=word/webSettings.xml><?xml version="1.0" encoding="utf-8"?>
<w:webSettings xmlns:r="http://schemas.openxmlformats.org/officeDocument/2006/relationships" xmlns:w="http://schemas.openxmlformats.org/wordprocessingml/2006/main">
  <w:divs>
    <w:div w:id="713818485">
      <w:marLeft w:val="0"/>
      <w:marRight w:val="0"/>
      <w:marTop w:val="0"/>
      <w:marBottom w:val="0"/>
      <w:divBdr>
        <w:top w:val="none" w:sz="0" w:space="0" w:color="auto"/>
        <w:left w:val="none" w:sz="0" w:space="0" w:color="auto"/>
        <w:bottom w:val="none" w:sz="0" w:space="0" w:color="auto"/>
        <w:right w:val="none" w:sz="0" w:space="0" w:color="auto"/>
      </w:divBdr>
      <w:divsChild>
        <w:div w:id="713818484">
          <w:marLeft w:val="0"/>
          <w:marRight w:val="0"/>
          <w:marTop w:val="0"/>
          <w:marBottom w:val="0"/>
          <w:divBdr>
            <w:top w:val="none" w:sz="0" w:space="0" w:color="auto"/>
            <w:left w:val="none" w:sz="0" w:space="0" w:color="auto"/>
            <w:bottom w:val="none" w:sz="0" w:space="0" w:color="auto"/>
            <w:right w:val="none" w:sz="0" w:space="0" w:color="auto"/>
          </w:divBdr>
        </w:div>
        <w:div w:id="713818486">
          <w:marLeft w:val="0"/>
          <w:marRight w:val="0"/>
          <w:marTop w:val="0"/>
          <w:marBottom w:val="0"/>
          <w:divBdr>
            <w:top w:val="none" w:sz="0" w:space="0" w:color="auto"/>
            <w:left w:val="none" w:sz="0" w:space="0" w:color="auto"/>
            <w:bottom w:val="none" w:sz="0" w:space="0" w:color="auto"/>
            <w:right w:val="none" w:sz="0" w:space="0" w:color="auto"/>
          </w:divBdr>
        </w:div>
        <w:div w:id="713818487">
          <w:marLeft w:val="0"/>
          <w:marRight w:val="0"/>
          <w:marTop w:val="0"/>
          <w:marBottom w:val="0"/>
          <w:divBdr>
            <w:top w:val="none" w:sz="0" w:space="0" w:color="auto"/>
            <w:left w:val="none" w:sz="0" w:space="0" w:color="auto"/>
            <w:bottom w:val="none" w:sz="0" w:space="0" w:color="auto"/>
            <w:right w:val="none" w:sz="0" w:space="0" w:color="auto"/>
          </w:divBdr>
        </w:div>
        <w:div w:id="713818488">
          <w:marLeft w:val="0"/>
          <w:marRight w:val="0"/>
          <w:marTop w:val="0"/>
          <w:marBottom w:val="0"/>
          <w:divBdr>
            <w:top w:val="none" w:sz="0" w:space="0" w:color="auto"/>
            <w:left w:val="none" w:sz="0" w:space="0" w:color="auto"/>
            <w:bottom w:val="none" w:sz="0" w:space="0" w:color="auto"/>
            <w:right w:val="none" w:sz="0" w:space="0" w:color="auto"/>
          </w:divBdr>
        </w:div>
      </w:divsChild>
    </w:div>
    <w:div w:id="713818489">
      <w:marLeft w:val="0"/>
      <w:marRight w:val="0"/>
      <w:marTop w:val="0"/>
      <w:marBottom w:val="0"/>
      <w:divBdr>
        <w:top w:val="none" w:sz="0" w:space="0" w:color="auto"/>
        <w:left w:val="none" w:sz="0" w:space="0" w:color="auto"/>
        <w:bottom w:val="none" w:sz="0" w:space="0" w:color="auto"/>
        <w:right w:val="none" w:sz="0" w:space="0" w:color="auto"/>
      </w:divBdr>
    </w:div>
    <w:div w:id="713818491">
      <w:marLeft w:val="0"/>
      <w:marRight w:val="0"/>
      <w:marTop w:val="0"/>
      <w:marBottom w:val="0"/>
      <w:divBdr>
        <w:top w:val="none" w:sz="0" w:space="0" w:color="auto"/>
        <w:left w:val="none" w:sz="0" w:space="0" w:color="auto"/>
        <w:bottom w:val="none" w:sz="0" w:space="0" w:color="auto"/>
        <w:right w:val="none" w:sz="0" w:space="0" w:color="auto"/>
      </w:divBdr>
      <w:divsChild>
        <w:div w:id="713818490">
          <w:marLeft w:val="0"/>
          <w:marRight w:val="0"/>
          <w:marTop w:val="0"/>
          <w:marBottom w:val="0"/>
          <w:divBdr>
            <w:top w:val="none" w:sz="0" w:space="0" w:color="auto"/>
            <w:left w:val="none" w:sz="0" w:space="0" w:color="auto"/>
            <w:bottom w:val="none" w:sz="0" w:space="0" w:color="auto"/>
            <w:right w:val="none" w:sz="0" w:space="0" w:color="auto"/>
          </w:divBdr>
        </w:div>
        <w:div w:id="713818492">
          <w:marLeft w:val="0"/>
          <w:marRight w:val="0"/>
          <w:marTop w:val="0"/>
          <w:marBottom w:val="0"/>
          <w:divBdr>
            <w:top w:val="none" w:sz="0" w:space="0" w:color="auto"/>
            <w:left w:val="none" w:sz="0" w:space="0" w:color="auto"/>
            <w:bottom w:val="none" w:sz="0" w:space="0" w:color="auto"/>
            <w:right w:val="none" w:sz="0" w:space="0" w:color="auto"/>
          </w:divBdr>
        </w:div>
      </w:divsChild>
    </w:div>
    <w:div w:id="713818493">
      <w:marLeft w:val="0"/>
      <w:marRight w:val="0"/>
      <w:marTop w:val="0"/>
      <w:marBottom w:val="0"/>
      <w:divBdr>
        <w:top w:val="none" w:sz="0" w:space="0" w:color="auto"/>
        <w:left w:val="none" w:sz="0" w:space="0" w:color="auto"/>
        <w:bottom w:val="none" w:sz="0" w:space="0" w:color="auto"/>
        <w:right w:val="none" w:sz="0" w:space="0" w:color="auto"/>
      </w:divBdr>
    </w:div>
    <w:div w:id="71381849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omens.gr/"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90</TotalTime>
  <Pages>3</Pages>
  <Words>920</Words>
  <Characters>4972</Characters>
  <Application>Microsoft Office Outlook</Application>
  <DocSecurity>0</DocSecurity>
  <Lines>0</Lines>
  <Paragraphs>0</Paragraphs>
  <ScaleCrop>false</ScaleCrop>
  <Company>FM Software Studio Ltd.</Company>
  <LinksUpToDate>false</LinksUpToDate>
  <CharactersWithSpaces>0</CharactersWithSpaces>
  <SharedDoc>false</SharedDoc>
  <HyperlinkBase>http://fm-pdf.com/pdf-to-word.html</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292539727-ÂáèìïëïãéêÞ-ÅîÝëéîç-Åèåëïíôþí-ÌáêñÜò-Èçôåßáò-ÅÌÈ</dc:title>
  <dc:subject/>
  <dc:creator>FM Software Studio</dc:creator>
  <cp:keywords/>
  <dc:description>FM PDF To Word Converter Pro is a cloud-based application for Windows which can convert in batch mode PDF files into editable Word document formats. Further information visit http://fm-pdf.com/pdf-to-word.html</dc:description>
  <cp:lastModifiedBy>turbo-x</cp:lastModifiedBy>
  <cp:revision>8</cp:revision>
  <dcterms:created xsi:type="dcterms:W3CDTF">2020-02-19T17:11:00Z</dcterms:created>
  <dcterms:modified xsi:type="dcterms:W3CDTF">2020-02-19T19:04:00Z</dcterms:modified>
  <cp:category>FM PDF To Word Converter Pro</cp:category>
</cp:coreProperties>
</file>