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02F" w:rsidRDefault="004D102F">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4D102F" w:rsidRDefault="004D102F">
      <w:pPr>
        <w:framePr w:w="6122" w:h="552" w:hRule="exact" w:wrap="auto" w:vAnchor="page" w:hAnchor="page" w:x="5182" w:y="1145"/>
        <w:widowControl w:val="0"/>
        <w:snapToGrid w:val="0"/>
      </w:pPr>
      <w:r>
        <w:rPr>
          <w:rFonts w:ascii="Arial" w:hAnsi="Arial" w:cs="Arial"/>
          <w:b/>
          <w:color w:val="000000"/>
        </w:rPr>
        <w:t xml:space="preserve">                               (Π.ΟΜ.ΕΝ.Σ.) </w:t>
      </w:r>
    </w:p>
    <w:p w:rsidR="004D102F" w:rsidRDefault="004D102F">
      <w:pPr>
        <w:widowControl w:val="0"/>
        <w:snapToGrid w:val="0"/>
        <w:rPr>
          <w:rFonts w:ascii="Arial" w:hAnsi="Arial" w:cs="Arial"/>
          <w:color w:val="000000"/>
          <w:sz w:val="21"/>
          <w:szCs w:val="21"/>
        </w:rPr>
      </w:pPr>
      <w:r>
        <w:rPr>
          <w:noProof/>
        </w:rPr>
        <w:pict>
          <v:rect id="shape_0" o:spid="_x0000_s1026" style="position:absolute;margin-left:-7.6pt;margin-top:-16.6pt;width:196.6pt;height:176.65pt;z-index:251658240" stroked="f" strokecolor="#3465a4">
            <v:stroke joinstyle="round"/>
            <v:imagedata r:id="rId6" o:title=""/>
          </v:rect>
        </w:pict>
      </w: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4D102F" w:rsidRDefault="004D102F">
      <w:pPr>
        <w:widowControl w:val="0"/>
        <w:snapToGrid w:val="0"/>
        <w:jc w:val="center"/>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pPr>
        <w:framePr w:w="2762" w:h="365" w:hRule="exact" w:wrap="auto" w:vAnchor="page" w:hAnchor="page" w:x="5182" w:y="3545"/>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4D102F" w:rsidRDefault="004D102F">
      <w:pPr>
        <w:framePr w:w="5762" w:h="414" w:hRule="exact" w:wrap="auto" w:vAnchor="page" w:hAnchor="page" w:x="5182" w:y="2945"/>
        <w:widowControl w:val="0"/>
        <w:snapToGrid w:val="0"/>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(υπό κατασκευή) –</w:t>
      </w:r>
    </w:p>
    <w:p w:rsidR="004D102F" w:rsidRDefault="004D102F">
      <w:pPr>
        <w:framePr w:w="5762" w:h="414" w:hRule="exact" w:wrap="auto" w:vAnchor="page" w:hAnchor="page" w:x="5182" w:y="2945"/>
        <w:widowControl w:val="0"/>
        <w:snapToGrid w:val="0"/>
      </w:pPr>
      <w:r>
        <w:rPr>
          <w:rFonts w:ascii="Arial" w:hAnsi="Arial" w:cs="Arial"/>
          <w:color w:val="000000"/>
          <w:sz w:val="18"/>
          <w:szCs w:val="18"/>
          <w:lang w:val="en-US"/>
        </w:rPr>
        <w:t>facebook</w:t>
      </w:r>
      <w:r>
        <w:rPr>
          <w:rFonts w:ascii="Arial" w:hAnsi="Arial" w:cs="Arial"/>
          <w:color w:val="000000"/>
          <w:sz w:val="18"/>
          <w:szCs w:val="18"/>
        </w:rPr>
        <w:t xml:space="preserve"> ΠΟΜΕΝΣ </w:t>
      </w:r>
    </w:p>
    <w:p w:rsidR="004D102F" w:rsidRDefault="004D102F">
      <w:pPr>
        <w:widowControl w:val="0"/>
        <w:snapToGrid w:val="0"/>
        <w:rPr>
          <w:rFonts w:ascii="Arial" w:hAnsi="Arial" w:cs="Arial"/>
          <w:b/>
          <w:color w:val="000000"/>
        </w:rPr>
      </w:pPr>
    </w:p>
    <w:p w:rsidR="004D102F" w:rsidRDefault="004D102F">
      <w:pPr>
        <w:widowControl w:val="0"/>
        <w:snapToGrid w:val="0"/>
        <w:rPr>
          <w:rFonts w:ascii="Arial" w:hAnsi="Arial" w:cs="Arial"/>
          <w:b/>
          <w:color w:val="000000"/>
        </w:rPr>
      </w:pPr>
    </w:p>
    <w:p w:rsidR="004D102F" w:rsidRDefault="004D102F">
      <w:pPr>
        <w:widowControl w:val="0"/>
        <w:snapToGrid w:val="0"/>
        <w:rPr>
          <w:rFonts w:ascii="Arial" w:hAnsi="Arial" w:cs="Arial"/>
          <w:b/>
          <w:color w:val="000000"/>
        </w:rPr>
      </w:pPr>
    </w:p>
    <w:p w:rsidR="004D102F" w:rsidRDefault="004D102F">
      <w:pPr>
        <w:widowControl w:val="0"/>
        <w:snapToGrid w:val="0"/>
        <w:rPr>
          <w:rFonts w:ascii="Arial" w:hAnsi="Arial" w:cs="Arial"/>
          <w:b/>
          <w:color w:val="000000"/>
        </w:rPr>
      </w:pPr>
    </w:p>
    <w:p w:rsidR="004D102F" w:rsidRDefault="004D102F" w:rsidP="00143660">
      <w:pPr>
        <w:framePr w:w="2522" w:h="276" w:hRule="exact" w:wrap="auto" w:vAnchor="page" w:hAnchor="page" w:x="8155" w:y="4198"/>
        <w:widowControl w:val="0"/>
        <w:snapToGrid w:val="0"/>
      </w:pPr>
      <w:r>
        <w:rPr>
          <w:rFonts w:ascii="Arial" w:hAnsi="Arial" w:cs="Arial"/>
          <w:color w:val="000000"/>
        </w:rPr>
        <w:t>Αθήνα, 25 Απρ. 2017</w:t>
      </w:r>
    </w:p>
    <w:p w:rsidR="004D102F" w:rsidRDefault="004D102F">
      <w:pPr>
        <w:widowControl w:val="0"/>
        <w:snapToGrid w:val="0"/>
        <w:rPr>
          <w:rFonts w:ascii="Arial" w:hAnsi="Arial" w:cs="Arial"/>
          <w:b/>
          <w:color w:val="000000"/>
        </w:rPr>
      </w:pPr>
    </w:p>
    <w:p w:rsidR="004D102F" w:rsidRDefault="004D102F">
      <w:pPr>
        <w:widowControl w:val="0"/>
        <w:snapToGrid w:val="0"/>
        <w:rPr>
          <w:rFonts w:ascii="Arial" w:hAnsi="Arial" w:cs="Arial"/>
          <w:b/>
          <w:color w:val="000000"/>
        </w:rPr>
      </w:pPr>
    </w:p>
    <w:p w:rsidR="004D102F" w:rsidRDefault="004D102F">
      <w:pPr>
        <w:widowControl w:val="0"/>
        <w:snapToGrid w:val="0"/>
        <w:rPr>
          <w:rFonts w:ascii="Arial" w:hAnsi="Arial" w:cs="Arial"/>
          <w:b/>
          <w:color w:val="000000"/>
        </w:rPr>
      </w:pPr>
    </w:p>
    <w:p w:rsidR="004D102F" w:rsidRPr="00F00533" w:rsidRDefault="004D102F" w:rsidP="009718F7">
      <w:pPr>
        <w:widowControl w:val="0"/>
        <w:snapToGrid w:val="0"/>
        <w:rPr>
          <w:rFonts w:ascii="Arial" w:hAnsi="Arial" w:cs="Arial"/>
          <w:color w:val="000000"/>
          <w:sz w:val="22"/>
          <w:szCs w:val="22"/>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F00533">
        <w:rPr>
          <w:rFonts w:ascii="Arial" w:hAnsi="Arial" w:cs="Arial"/>
          <w:color w:val="000000"/>
          <w:sz w:val="22"/>
          <w:szCs w:val="22"/>
        </w:rPr>
        <w:t xml:space="preserve">Υπουργό Εθνικής Άμυνας κ. Πάνο Καμμένο </w:t>
      </w:r>
    </w:p>
    <w:p w:rsidR="004D102F" w:rsidRPr="00F00533" w:rsidRDefault="004D102F" w:rsidP="009718F7">
      <w:pPr>
        <w:widowControl w:val="0"/>
        <w:snapToGrid w:val="0"/>
        <w:rPr>
          <w:rFonts w:ascii="Arial" w:hAnsi="Arial" w:cs="Arial"/>
          <w:color w:val="000000"/>
          <w:sz w:val="22"/>
          <w:szCs w:val="22"/>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F00533">
        <w:rPr>
          <w:rFonts w:ascii="Arial" w:hAnsi="Arial" w:cs="Arial"/>
          <w:color w:val="000000"/>
          <w:sz w:val="22"/>
          <w:szCs w:val="22"/>
        </w:rPr>
        <w:t xml:space="preserve">Αναπληρωτή Υπουργό  Εθνικής Άμυνας κ. Δημήτριο Βίτσα </w:t>
      </w:r>
    </w:p>
    <w:p w:rsidR="004D102F" w:rsidRPr="00F00533" w:rsidRDefault="004D102F" w:rsidP="009718F7">
      <w:pPr>
        <w:widowControl w:val="0"/>
        <w:snapToGrid w:val="0"/>
        <w:rPr>
          <w:rFonts w:ascii="Arial" w:hAnsi="Arial" w:cs="Arial"/>
          <w:color w:val="000000"/>
          <w:sz w:val="22"/>
          <w:szCs w:val="22"/>
        </w:rPr>
      </w:pPr>
      <w:r w:rsidRPr="00F00533">
        <w:rPr>
          <w:rFonts w:ascii="Arial" w:hAnsi="Arial" w:cs="Arial"/>
          <w:color w:val="000000"/>
          <w:sz w:val="22"/>
          <w:szCs w:val="22"/>
        </w:rPr>
        <w:t xml:space="preserve">              Βουλευτές της Διαρκούς Επιτροπής Εθνικής Άμυνας και Εξωτερικών Υποθέσεων </w:t>
      </w:r>
    </w:p>
    <w:p w:rsidR="004D102F" w:rsidRDefault="004D102F">
      <w:pPr>
        <w:widowControl w:val="0"/>
        <w:snapToGrid w:val="0"/>
        <w:rPr>
          <w:rFonts w:ascii="Arial" w:hAnsi="Arial" w:cs="Arial"/>
          <w:color w:val="000000"/>
        </w:rPr>
      </w:pPr>
      <w:r>
        <w:rPr>
          <w:rFonts w:ascii="Arial" w:hAnsi="Arial" w:cs="Arial"/>
          <w:color w:val="000000"/>
        </w:rPr>
        <w:t xml:space="preserve">             </w:t>
      </w: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Pr>
          <w:rFonts w:ascii="Arial" w:hAnsi="Arial" w:cs="Arial"/>
          <w:color w:val="000000"/>
          <w:sz w:val="22"/>
          <w:szCs w:val="22"/>
        </w:rPr>
        <w:t>Στρατιωτικοί συντάκτες</w:t>
      </w:r>
    </w:p>
    <w:p w:rsidR="004D102F" w:rsidRDefault="004D102F">
      <w:pPr>
        <w:widowControl w:val="0"/>
        <w:snapToGrid w:val="0"/>
        <w:rPr>
          <w:rFonts w:ascii="Arial" w:hAnsi="Arial" w:cs="Arial"/>
          <w:color w:val="000000"/>
          <w:sz w:val="21"/>
          <w:szCs w:val="21"/>
        </w:rPr>
      </w:pPr>
    </w:p>
    <w:p w:rsidR="004D102F" w:rsidRDefault="004D102F">
      <w:pPr>
        <w:widowControl w:val="0"/>
        <w:snapToGrid w:val="0"/>
        <w:rPr>
          <w:rFonts w:ascii="Arial" w:hAnsi="Arial" w:cs="Arial"/>
          <w:color w:val="000000"/>
          <w:sz w:val="21"/>
          <w:szCs w:val="21"/>
        </w:rPr>
      </w:pPr>
    </w:p>
    <w:p w:rsidR="004D102F" w:rsidRDefault="004D102F" w:rsidP="000E4E3F">
      <w:pPr>
        <w:tabs>
          <w:tab w:val="left" w:pos="284"/>
          <w:tab w:val="left" w:pos="567"/>
          <w:tab w:val="left" w:pos="993"/>
          <w:tab w:val="left" w:pos="1260"/>
          <w:tab w:val="left" w:pos="6663"/>
        </w:tabs>
        <w:ind w:left="-567" w:right="-145"/>
        <w:jc w:val="both"/>
        <w:rPr>
          <w:rFonts w:ascii="Arial" w:hAnsi="Arial" w:cs="Arial"/>
          <w:color w:val="000000"/>
          <w:u w:val="single"/>
        </w:rPr>
      </w:pPr>
      <w:r>
        <w:rPr>
          <w:rFonts w:ascii="Arial" w:hAnsi="Arial" w:cs="Arial"/>
          <w:b/>
          <w:color w:val="000000"/>
        </w:rPr>
        <w:t xml:space="preserve">        ΘΕΜΑ:</w:t>
      </w:r>
      <w:r>
        <w:rPr>
          <w:rFonts w:ascii="Arial" w:hAnsi="Arial" w:cs="Arial"/>
          <w:color w:val="000000"/>
        </w:rPr>
        <w:t xml:space="preserve">  </w:t>
      </w:r>
      <w:r w:rsidRPr="000312D7">
        <w:rPr>
          <w:rFonts w:ascii="Arial" w:hAnsi="Arial" w:cs="Arial"/>
          <w:bCs/>
          <w:u w:val="single"/>
        </w:rPr>
        <w:t xml:space="preserve">Ασφαλιστικό </w:t>
      </w:r>
      <w:r>
        <w:rPr>
          <w:rFonts w:ascii="Arial" w:hAnsi="Arial" w:cs="Arial"/>
          <w:bCs/>
          <w:u w:val="single"/>
        </w:rPr>
        <w:t xml:space="preserve">εν ενεργεία </w:t>
      </w:r>
      <w:r w:rsidRPr="000312D7">
        <w:rPr>
          <w:rFonts w:ascii="Arial" w:hAnsi="Arial" w:cs="Arial"/>
          <w:bCs/>
          <w:u w:val="single"/>
        </w:rPr>
        <w:t>Στρατιωτικών που Κατατάχθηκαν στις Ένοπλες</w:t>
      </w:r>
      <w:r>
        <w:rPr>
          <w:rFonts w:ascii="Arial" w:hAnsi="Arial" w:cs="Arial"/>
          <w:bCs/>
          <w:u w:val="single"/>
        </w:rPr>
        <w:t xml:space="preserve"> Δ</w:t>
      </w:r>
      <w:r w:rsidRPr="000312D7">
        <w:rPr>
          <w:rFonts w:ascii="Arial" w:hAnsi="Arial" w:cs="Arial"/>
          <w:bCs/>
          <w:u w:val="single"/>
        </w:rPr>
        <w:t xml:space="preserve">υνάμεις </w:t>
      </w:r>
      <w:r>
        <w:rPr>
          <w:rFonts w:ascii="Arial" w:hAnsi="Arial" w:cs="Arial"/>
          <w:bCs/>
          <w:u w:val="single"/>
        </w:rPr>
        <w:t xml:space="preserve"> </w:t>
      </w:r>
    </w:p>
    <w:p w:rsidR="004D102F" w:rsidRDefault="004D102F">
      <w:pPr>
        <w:widowControl w:val="0"/>
        <w:snapToGrid w:val="0"/>
        <w:rPr>
          <w:rFonts w:ascii="Arial" w:hAnsi="Arial" w:cs="Arial"/>
          <w:color w:val="000000"/>
          <w:u w:val="single"/>
        </w:rPr>
      </w:pPr>
      <w:r w:rsidRPr="000E4E3F">
        <w:rPr>
          <w:rFonts w:ascii="Arial" w:hAnsi="Arial" w:cs="Arial"/>
          <w:color w:val="000000"/>
        </w:rPr>
        <w:t xml:space="preserve">            </w:t>
      </w:r>
      <w:r>
        <w:rPr>
          <w:rFonts w:ascii="Arial" w:hAnsi="Arial" w:cs="Arial"/>
          <w:color w:val="000000"/>
        </w:rPr>
        <w:t xml:space="preserve"> </w:t>
      </w:r>
      <w:r w:rsidRPr="000312D7">
        <w:rPr>
          <w:rFonts w:ascii="Arial" w:hAnsi="Arial" w:cs="Arial"/>
          <w:bCs/>
          <w:u w:val="single"/>
        </w:rPr>
        <w:t>τα Έτη 90-΄92</w:t>
      </w:r>
      <w:r>
        <w:rPr>
          <w:rFonts w:ascii="Arial" w:hAnsi="Arial" w:cs="Arial"/>
          <w:color w:val="000000"/>
          <w:u w:val="single"/>
        </w:rPr>
        <w:t xml:space="preserve">  </w:t>
      </w:r>
    </w:p>
    <w:p w:rsidR="004D102F" w:rsidRDefault="004D102F">
      <w:pPr>
        <w:widowControl w:val="0"/>
        <w:snapToGrid w:val="0"/>
        <w:rPr>
          <w:rFonts w:ascii="Arial" w:hAnsi="Arial" w:cs="Arial"/>
          <w:color w:val="000000"/>
          <w:u w:val="single"/>
        </w:rPr>
      </w:pPr>
    </w:p>
    <w:p w:rsidR="004D102F" w:rsidRPr="000D735C" w:rsidRDefault="004D102F" w:rsidP="004978A4">
      <w:pPr>
        <w:tabs>
          <w:tab w:val="left" w:pos="284"/>
          <w:tab w:val="left" w:pos="567"/>
          <w:tab w:val="left" w:pos="993"/>
          <w:tab w:val="left" w:pos="1260"/>
          <w:tab w:val="left" w:pos="6663"/>
        </w:tabs>
        <w:ind w:left="-567" w:right="-145"/>
        <w:jc w:val="both"/>
        <w:rPr>
          <w:rFonts w:ascii="Arial" w:hAnsi="Arial" w:cs="Arial"/>
        </w:rPr>
      </w:pPr>
      <w:r>
        <w:rPr>
          <w:rFonts w:ascii="Arial" w:hAnsi="Arial" w:cs="Arial"/>
          <w:b/>
          <w:bCs/>
        </w:rPr>
        <w:t xml:space="preserve">        </w:t>
      </w:r>
      <w:r w:rsidRPr="00991F57">
        <w:rPr>
          <w:rFonts w:ascii="Arial" w:hAnsi="Arial" w:cs="Arial"/>
          <w:b/>
          <w:bCs/>
        </w:rPr>
        <w:t>ΣΧΕΤ</w:t>
      </w:r>
      <w:r>
        <w:rPr>
          <w:rFonts w:ascii="Arial" w:hAnsi="Arial" w:cs="Arial"/>
          <w:b/>
          <w:bCs/>
        </w:rPr>
        <w:t xml:space="preserve"> </w:t>
      </w:r>
      <w:r w:rsidRPr="004978A4">
        <w:rPr>
          <w:rFonts w:ascii="Arial" w:hAnsi="Arial" w:cs="Arial"/>
          <w:b/>
          <w:bCs/>
        </w:rPr>
        <w:t>:</w:t>
      </w:r>
      <w:r>
        <w:rPr>
          <w:rFonts w:ascii="Arial" w:hAnsi="Arial" w:cs="Arial"/>
          <w:bCs/>
        </w:rPr>
        <w:t xml:space="preserve">  </w:t>
      </w:r>
      <w:r w:rsidRPr="000D735C">
        <w:rPr>
          <w:rFonts w:ascii="Arial" w:hAnsi="Arial" w:cs="Arial"/>
          <w:u w:val="single"/>
        </w:rPr>
        <w:t xml:space="preserve">Ν.3865/2010 (ΦΕΚ </w:t>
      </w:r>
      <w:r>
        <w:rPr>
          <w:rFonts w:ascii="Arial" w:hAnsi="Arial" w:cs="Arial"/>
          <w:u w:val="single"/>
        </w:rPr>
        <w:t>τ' Α1</w:t>
      </w:r>
      <w:r w:rsidRPr="000D735C">
        <w:rPr>
          <w:rFonts w:ascii="Arial" w:hAnsi="Arial" w:cs="Arial"/>
          <w:u w:val="single"/>
        </w:rPr>
        <w:t>20</w:t>
      </w:r>
      <w:r>
        <w:rPr>
          <w:rFonts w:ascii="Arial" w:hAnsi="Arial" w:cs="Arial"/>
          <w:u w:val="single"/>
        </w:rPr>
        <w:t>/21-7-10)</w:t>
      </w:r>
      <w:r w:rsidRPr="000D735C">
        <w:rPr>
          <w:rFonts w:ascii="Arial" w:hAnsi="Arial" w:cs="Arial"/>
          <w:u w:val="single"/>
        </w:rPr>
        <w:t xml:space="preserve"> «Μεταρρύθμιση Συνταξιοδοτικού Συστήματος </w:t>
      </w:r>
    </w:p>
    <w:p w:rsidR="004D102F" w:rsidRPr="000D735C" w:rsidRDefault="004D102F" w:rsidP="004978A4">
      <w:pPr>
        <w:rPr>
          <w:rFonts w:ascii="Arial" w:hAnsi="Arial" w:cs="Arial"/>
          <w:u w:val="single"/>
        </w:rPr>
      </w:pPr>
      <w:r w:rsidRPr="000D735C">
        <w:rPr>
          <w:rFonts w:ascii="Arial" w:hAnsi="Arial" w:cs="Arial"/>
        </w:rPr>
        <w:t xml:space="preserve">             </w:t>
      </w:r>
      <w:r w:rsidRPr="000D735C">
        <w:rPr>
          <w:rFonts w:ascii="Arial" w:hAnsi="Arial" w:cs="Arial"/>
          <w:u w:val="single"/>
        </w:rPr>
        <w:t>του Δημοσίου και Συναφείς Διατάξεις»</w:t>
      </w:r>
    </w:p>
    <w:p w:rsidR="004D102F" w:rsidRDefault="004D102F">
      <w:pPr>
        <w:widowControl w:val="0"/>
        <w:snapToGrid w:val="0"/>
        <w:rPr>
          <w:rFonts w:ascii="Arial" w:hAnsi="Arial" w:cs="Arial"/>
          <w:b/>
          <w:color w:val="000000"/>
        </w:rPr>
      </w:pPr>
    </w:p>
    <w:p w:rsidR="004D102F" w:rsidRPr="004A3618" w:rsidRDefault="004D102F">
      <w:pPr>
        <w:widowControl w:val="0"/>
        <w:snapToGrid w:val="0"/>
        <w:jc w:val="both"/>
        <w:rPr>
          <w:rFonts w:ascii="Arial" w:hAnsi="Arial" w:cs="Arial"/>
          <w:b/>
          <w:color w:val="000000"/>
        </w:rPr>
      </w:pPr>
      <w:r w:rsidRPr="004A3618">
        <w:rPr>
          <w:rFonts w:ascii="Arial" w:hAnsi="Arial" w:cs="Arial"/>
          <w:b/>
          <w:color w:val="000000"/>
        </w:rPr>
        <w:t xml:space="preserve">            Αξιότιμοι κ.κ. Υπουργοί, Αξιότιμοι κ.κ. Βουλευτές της Διαρκούς Επιτροπής Εθνικής Άμυνας και Εξωτερικών Υποθέσεων</w:t>
      </w:r>
    </w:p>
    <w:p w:rsidR="004D102F" w:rsidRDefault="004D102F">
      <w:pPr>
        <w:widowControl w:val="0"/>
        <w:snapToGrid w:val="0"/>
        <w:rPr>
          <w:rFonts w:ascii="Arial" w:hAnsi="Arial" w:cs="Arial"/>
          <w:b/>
          <w:color w:val="000000"/>
        </w:rPr>
      </w:pPr>
    </w:p>
    <w:p w:rsidR="004D102F" w:rsidRPr="000E4E3F" w:rsidRDefault="004D102F" w:rsidP="000E4E3F">
      <w:pPr>
        <w:tabs>
          <w:tab w:val="left" w:pos="284"/>
          <w:tab w:val="left" w:pos="567"/>
          <w:tab w:val="left" w:pos="993"/>
          <w:tab w:val="left" w:pos="1260"/>
          <w:tab w:val="left" w:pos="6663"/>
        </w:tabs>
        <w:ind w:right="-145"/>
        <w:jc w:val="both"/>
        <w:rPr>
          <w:rStyle w:val="Strong"/>
          <w:rFonts w:ascii="Arial" w:hAnsi="Arial" w:cs="Arial"/>
          <w:b w:val="0"/>
        </w:rPr>
      </w:pPr>
      <w:r w:rsidRPr="000E4E3F">
        <w:rPr>
          <w:rFonts w:ascii="Arial" w:hAnsi="Arial" w:cs="Arial"/>
          <w:color w:val="000000"/>
        </w:rPr>
        <w:t xml:space="preserve">            1. </w:t>
      </w:r>
      <w:r>
        <w:rPr>
          <w:rFonts w:ascii="Arial" w:hAnsi="Arial" w:cs="Arial"/>
          <w:color w:val="000000"/>
        </w:rPr>
        <w:t>Η</w:t>
      </w:r>
      <w:r>
        <w:rPr>
          <w:rStyle w:val="Strong"/>
          <w:rFonts w:ascii="Arial" w:hAnsi="Arial" w:cs="Arial"/>
          <w:b w:val="0"/>
        </w:rPr>
        <w:t xml:space="preserve"> </w:t>
      </w:r>
      <w:r>
        <w:rPr>
          <w:rFonts w:ascii="Arial" w:hAnsi="Arial" w:cs="Arial"/>
        </w:rPr>
        <w:t>Π.ΟΜ.ΕΝ.Σ. - Πανελλήνια Ομοσπονδία Ενώσεων Στρατιωτικών</w:t>
      </w:r>
      <w:r w:rsidRPr="000E4E3F">
        <w:rPr>
          <w:rFonts w:ascii="Arial" w:hAnsi="Arial" w:cs="Arial"/>
        </w:rPr>
        <w:t>, ως</w:t>
      </w:r>
      <w:r w:rsidRPr="000E4E3F">
        <w:rPr>
          <w:rFonts w:ascii="Arial" w:hAnsi="Arial" w:cs="Arial"/>
          <w:color w:val="000000"/>
        </w:rPr>
        <w:t xml:space="preserve"> ο νόμιμος και θεσμικός εκπρόσωπος των εν ενεργεία Στρατιωτικών</w:t>
      </w:r>
      <w:r>
        <w:rPr>
          <w:rFonts w:ascii="Arial" w:hAnsi="Arial" w:cs="Arial"/>
          <w:color w:val="000000"/>
        </w:rPr>
        <w:t>,</w:t>
      </w:r>
      <w:r w:rsidRPr="000E4E3F">
        <w:rPr>
          <w:rFonts w:ascii="Arial" w:hAnsi="Arial" w:cs="Arial"/>
        </w:rPr>
        <w:t xml:space="preserve"> </w:t>
      </w:r>
      <w:r w:rsidRPr="000E4E3F">
        <w:rPr>
          <w:rStyle w:val="Strong"/>
          <w:rFonts w:ascii="Arial" w:hAnsi="Arial" w:cs="Arial"/>
          <w:b w:val="0"/>
        </w:rPr>
        <w:t xml:space="preserve"> έ</w:t>
      </w:r>
      <w:r w:rsidRPr="000E4E3F">
        <w:rPr>
          <w:rFonts w:ascii="Arial" w:hAnsi="Arial" w:cs="Arial"/>
          <w:color w:val="000000"/>
        </w:rPr>
        <w:t xml:space="preserve">γινε αποδέκτης ανάδειξης </w:t>
      </w:r>
      <w:r w:rsidRPr="000E4E3F">
        <w:rPr>
          <w:rStyle w:val="Strong"/>
          <w:rFonts w:ascii="Arial" w:hAnsi="Arial" w:cs="Arial"/>
          <w:b w:val="0"/>
        </w:rPr>
        <w:t xml:space="preserve">της </w:t>
      </w:r>
      <w:r>
        <w:rPr>
          <w:rStyle w:val="Strong"/>
          <w:rFonts w:ascii="Arial" w:hAnsi="Arial" w:cs="Arial"/>
          <w:b w:val="0"/>
        </w:rPr>
        <w:t>άδικης μεταχείρισης,</w:t>
      </w:r>
      <w:r w:rsidRPr="000E4E3F">
        <w:rPr>
          <w:rStyle w:val="Strong"/>
          <w:rFonts w:ascii="Arial" w:hAnsi="Arial" w:cs="Arial"/>
          <w:b w:val="0"/>
        </w:rPr>
        <w:t xml:space="preserve"> που έχουν υποστεί οι καταταγέντες στις Ένοπλες Δυνάμεις, τα έτη 90-92</w:t>
      </w:r>
      <w:r>
        <w:rPr>
          <w:rStyle w:val="Strong"/>
          <w:rFonts w:ascii="Arial" w:hAnsi="Arial" w:cs="Arial"/>
          <w:b w:val="0"/>
        </w:rPr>
        <w:t>.</w:t>
      </w:r>
      <w:r w:rsidRPr="000E4E3F">
        <w:rPr>
          <w:rStyle w:val="Strong"/>
          <w:rFonts w:ascii="Arial" w:hAnsi="Arial" w:cs="Arial"/>
          <w:b w:val="0"/>
        </w:rPr>
        <w:t xml:space="preserve"> </w:t>
      </w:r>
    </w:p>
    <w:p w:rsidR="004D102F" w:rsidRDefault="004D102F" w:rsidP="001E1AA8">
      <w:pPr>
        <w:tabs>
          <w:tab w:val="left" w:pos="284"/>
          <w:tab w:val="left" w:pos="567"/>
          <w:tab w:val="left" w:pos="993"/>
          <w:tab w:val="left" w:pos="1260"/>
          <w:tab w:val="left" w:pos="6663"/>
        </w:tabs>
        <w:ind w:right="-145"/>
        <w:jc w:val="both"/>
        <w:rPr>
          <w:rFonts w:ascii="Arial" w:hAnsi="Arial" w:cs="Arial"/>
          <w:color w:val="000000"/>
          <w:sz w:val="22"/>
          <w:szCs w:val="22"/>
        </w:rPr>
      </w:pPr>
    </w:p>
    <w:p w:rsidR="004D102F" w:rsidRDefault="004D102F" w:rsidP="001E1AA8">
      <w:pPr>
        <w:tabs>
          <w:tab w:val="left" w:pos="284"/>
          <w:tab w:val="left" w:pos="567"/>
          <w:tab w:val="left" w:pos="993"/>
          <w:tab w:val="left" w:pos="1260"/>
          <w:tab w:val="left" w:pos="6663"/>
        </w:tabs>
        <w:ind w:right="-145"/>
        <w:jc w:val="both"/>
        <w:rPr>
          <w:rFonts w:ascii="Arial" w:hAnsi="Arial" w:cs="Arial"/>
        </w:rPr>
      </w:pPr>
      <w:r>
        <w:rPr>
          <w:rFonts w:ascii="Arial" w:hAnsi="Arial" w:cs="Arial"/>
          <w:color w:val="000000"/>
          <w:sz w:val="22"/>
          <w:szCs w:val="22"/>
        </w:rPr>
        <w:t xml:space="preserve">  </w:t>
      </w:r>
      <w:r w:rsidRPr="00143660">
        <w:rPr>
          <w:rFonts w:ascii="Arial" w:hAnsi="Arial" w:cs="Arial"/>
          <w:sz w:val="22"/>
          <w:szCs w:val="22"/>
        </w:rPr>
        <w:t xml:space="preserve">           2.  </w:t>
      </w:r>
      <w:r>
        <w:rPr>
          <w:rStyle w:val="Strong"/>
          <w:rFonts w:ascii="Arial" w:hAnsi="Arial" w:cs="Arial"/>
          <w:b w:val="0"/>
        </w:rPr>
        <w:t xml:space="preserve">Ως γνωστό </w:t>
      </w:r>
      <w:r>
        <w:rPr>
          <w:rFonts w:ascii="Arial" w:hAnsi="Arial" w:cs="Arial"/>
          <w:bCs/>
        </w:rPr>
        <w:t xml:space="preserve">η εφαρμογή του Ν.3865/2010 προκάλεσε, </w:t>
      </w:r>
      <w:r w:rsidRPr="00B03DCA">
        <w:rPr>
          <w:rStyle w:val="Strong"/>
          <w:rFonts w:ascii="Arial" w:hAnsi="Arial" w:cs="Arial"/>
          <w:b w:val="0"/>
        </w:rPr>
        <w:t>για τα στελέχη που εντάχθηκαν στις Ένοπλες Δυνάμεις από 1-7-1990 έως 31-12-1992</w:t>
      </w:r>
      <w:r>
        <w:rPr>
          <w:rStyle w:val="Strong"/>
          <w:rFonts w:ascii="Arial" w:hAnsi="Arial" w:cs="Arial"/>
          <w:b w:val="0"/>
        </w:rPr>
        <w:t xml:space="preserve"> </w:t>
      </w:r>
      <w:r>
        <w:rPr>
          <w:rFonts w:ascii="Arial" w:hAnsi="Arial" w:cs="Arial"/>
          <w:bCs/>
        </w:rPr>
        <w:t xml:space="preserve">δυσμενή και διακριτική </w:t>
      </w:r>
      <w:r w:rsidRPr="00B03DCA">
        <w:rPr>
          <w:rStyle w:val="Strong"/>
          <w:rFonts w:ascii="Arial" w:hAnsi="Arial" w:cs="Arial"/>
          <w:b w:val="0"/>
        </w:rPr>
        <w:t xml:space="preserve">μεταχείριση, αποκόπτοντάς τους </w:t>
      </w:r>
      <w:r>
        <w:rPr>
          <w:rStyle w:val="Strong"/>
          <w:rFonts w:ascii="Arial" w:hAnsi="Arial" w:cs="Arial"/>
          <w:b w:val="0"/>
        </w:rPr>
        <w:t xml:space="preserve">έτσι </w:t>
      </w:r>
      <w:r w:rsidRPr="00B03DCA">
        <w:rPr>
          <w:rStyle w:val="Strong"/>
          <w:rFonts w:ascii="Arial" w:hAnsi="Arial" w:cs="Arial"/>
          <w:b w:val="0"/>
        </w:rPr>
        <w:t>από το κύριο σώμα της κατηγορίας των παλαιών ασφαλισμένων, στην οποία μέχρι πρότινος ανήκαν και στην οποία συμπεριλαμβάνονταν όσοι κατετάγησαν από 1-1-1984 έως 31-12-1992.</w:t>
      </w:r>
      <w:r>
        <w:rPr>
          <w:rStyle w:val="Strong"/>
          <w:rFonts w:ascii="Arial" w:hAnsi="Arial" w:cs="Arial"/>
          <w:b w:val="0"/>
        </w:rPr>
        <w:t xml:space="preserve"> </w:t>
      </w:r>
      <w:r>
        <w:rPr>
          <w:rFonts w:ascii="Arial" w:hAnsi="Arial" w:cs="Arial"/>
        </w:rPr>
        <w:t xml:space="preserve">Γίνεται αντιληπτό ότι η αβλεψία αυτή, προκάλεσε άνιση μεταχείριση στους στρατιωτικούς που κατετάγησαν στις Ένοπλες Δυνάμεις </w:t>
      </w:r>
      <w:r w:rsidRPr="00B03DCA">
        <w:rPr>
          <w:rStyle w:val="Strong"/>
          <w:rFonts w:ascii="Arial" w:hAnsi="Arial" w:cs="Arial"/>
          <w:b w:val="0"/>
        </w:rPr>
        <w:t>από 1-7-1990 έως 31-12-1992</w:t>
      </w:r>
      <w:r>
        <w:rPr>
          <w:rStyle w:val="Strong"/>
          <w:rFonts w:ascii="Arial" w:hAnsi="Arial" w:cs="Arial"/>
          <w:b w:val="0"/>
        </w:rPr>
        <w:t xml:space="preserve">, </w:t>
      </w:r>
      <w:r>
        <w:rPr>
          <w:rFonts w:ascii="Arial" w:hAnsi="Arial" w:cs="Arial"/>
        </w:rPr>
        <w:t>καθότι έχοντας διαφορά 6 με 12 μήνες στην ημερομηνία κατατάξεως με άλλους συναδέλφους τους, θα υπηρετήσουν 10 έτη (πραγματικής υπηρεσίας) περισσότερα και θα εμπίπτουν στις νέες δυσμενέστερες διατάξεις υπολογισμού της  συντάξεως  τους .</w:t>
      </w:r>
    </w:p>
    <w:p w:rsidR="004D102F" w:rsidRDefault="004D102F" w:rsidP="001E1AA8">
      <w:pPr>
        <w:tabs>
          <w:tab w:val="left" w:pos="284"/>
          <w:tab w:val="left" w:pos="567"/>
          <w:tab w:val="left" w:pos="993"/>
          <w:tab w:val="left" w:pos="1260"/>
          <w:tab w:val="left" w:pos="6663"/>
        </w:tabs>
        <w:ind w:right="-145"/>
        <w:jc w:val="both"/>
        <w:rPr>
          <w:rFonts w:ascii="Arial" w:hAnsi="Arial" w:cs="Arial"/>
        </w:rPr>
      </w:pPr>
    </w:p>
    <w:p w:rsidR="004D102F" w:rsidRDefault="004D102F" w:rsidP="001E1AA8">
      <w:pPr>
        <w:tabs>
          <w:tab w:val="left" w:pos="284"/>
          <w:tab w:val="left" w:pos="567"/>
          <w:tab w:val="left" w:pos="993"/>
          <w:tab w:val="left" w:pos="1260"/>
          <w:tab w:val="left" w:pos="6663"/>
        </w:tabs>
        <w:ind w:right="-145"/>
        <w:jc w:val="both"/>
        <w:rPr>
          <w:rStyle w:val="Strong"/>
          <w:rFonts w:ascii="Arial" w:hAnsi="Arial" w:cs="Arial"/>
          <w:b w:val="0"/>
        </w:rPr>
      </w:pPr>
      <w:r>
        <w:rPr>
          <w:rFonts w:ascii="Arial" w:hAnsi="Arial" w:cs="Arial"/>
          <w:sz w:val="22"/>
          <w:szCs w:val="22"/>
        </w:rPr>
        <w:t xml:space="preserve"> </w:t>
      </w:r>
      <w:r>
        <w:rPr>
          <w:rFonts w:ascii="Arial" w:hAnsi="Arial" w:cs="Arial"/>
          <w:color w:val="000000"/>
          <w:sz w:val="22"/>
          <w:szCs w:val="22"/>
        </w:rPr>
        <w:t xml:space="preserve">           </w:t>
      </w:r>
      <w:r w:rsidRPr="00143660">
        <w:rPr>
          <w:rFonts w:ascii="Arial" w:hAnsi="Arial" w:cs="Arial"/>
          <w:sz w:val="22"/>
          <w:szCs w:val="22"/>
        </w:rPr>
        <w:t xml:space="preserve">3. </w:t>
      </w:r>
      <w:r>
        <w:rPr>
          <w:rStyle w:val="Strong"/>
          <w:rFonts w:ascii="Arial" w:hAnsi="Arial" w:cs="Arial"/>
          <w:b w:val="0"/>
        </w:rPr>
        <w:tab/>
        <w:t xml:space="preserve">Η παραπάνω αδικία επισημάνθηκε αμέσως μετά την εφαρμογή του Ν.3865/2010, με την μορφή ερωτήσεων Βουλευτών στο Κοινοβούλιο αλλά με τις επίσημες απαντήσεις,  δεν διαφάνηκε διάθεση για τροποποίηση του εν λόγω Νόμου . Στο σημείο αυτό κρίνεται σκόπιμο να αναφερθεί, ότι ήδη τους πρώτους μήνες του τρέχοντος έτους που διανύουμε, υπάρχουν οι πρώτοι θιγόμενοι συνάδελφοι από τον Νόμο και έπονται ακόμη πολλοί περισσότεροι. </w:t>
      </w:r>
    </w:p>
    <w:p w:rsidR="004D102F" w:rsidRDefault="004D102F" w:rsidP="00143660">
      <w:pPr>
        <w:widowControl w:val="0"/>
        <w:snapToGrid w:val="0"/>
        <w:spacing w:line="360" w:lineRule="auto"/>
        <w:jc w:val="both"/>
        <w:rPr>
          <w:rFonts w:ascii="Arial" w:hAnsi="Arial" w:cs="Arial"/>
          <w:color w:val="000000"/>
        </w:rPr>
      </w:pPr>
    </w:p>
    <w:p w:rsidR="004D102F" w:rsidRDefault="004D102F" w:rsidP="00143660">
      <w:pPr>
        <w:widowControl w:val="0"/>
        <w:snapToGrid w:val="0"/>
        <w:spacing w:line="360" w:lineRule="auto"/>
        <w:jc w:val="both"/>
        <w:rPr>
          <w:rFonts w:ascii="Arial" w:hAnsi="Arial" w:cs="Arial"/>
          <w:color w:val="000000"/>
        </w:rPr>
      </w:pPr>
      <w:r>
        <w:rPr>
          <w:rFonts w:ascii="Arial" w:hAnsi="Arial" w:cs="Arial"/>
          <w:color w:val="000000"/>
        </w:rPr>
        <w:t xml:space="preserve">          4. </w:t>
      </w:r>
      <w:r w:rsidRPr="004A3618">
        <w:rPr>
          <w:rFonts w:ascii="Arial" w:hAnsi="Arial" w:cs="Arial"/>
          <w:b/>
          <w:color w:val="000000"/>
        </w:rPr>
        <w:t>Αξιότιμοι κ.κ. Υπουργοί, Αξιότιμοι κ.κ. Βουλευτές της Διαρκούς Επιτροπής Εθνικής Άμυνας και Εξωτερικών Υποθέσεων</w:t>
      </w:r>
      <w:r>
        <w:rPr>
          <w:rFonts w:ascii="Arial" w:hAnsi="Arial" w:cs="Arial"/>
          <w:color w:val="000000"/>
        </w:rPr>
        <w:t>,</w:t>
      </w:r>
    </w:p>
    <w:p w:rsidR="004D102F" w:rsidRDefault="004D102F" w:rsidP="001E1AA8">
      <w:pPr>
        <w:tabs>
          <w:tab w:val="left" w:pos="284"/>
          <w:tab w:val="left" w:pos="567"/>
          <w:tab w:val="left" w:pos="993"/>
          <w:tab w:val="left" w:pos="1260"/>
          <w:tab w:val="left" w:pos="6663"/>
        </w:tabs>
        <w:ind w:right="-145"/>
        <w:jc w:val="both"/>
        <w:rPr>
          <w:rStyle w:val="Strong"/>
          <w:rFonts w:ascii="Arial" w:hAnsi="Arial" w:cs="Arial"/>
          <w:b w:val="0"/>
        </w:rPr>
      </w:pPr>
      <w:r w:rsidRPr="00143660">
        <w:rPr>
          <w:rFonts w:ascii="Arial" w:hAnsi="Arial" w:cs="Arial"/>
          <w:sz w:val="22"/>
          <w:szCs w:val="22"/>
        </w:rPr>
        <w:t xml:space="preserve">                </w:t>
      </w:r>
      <w:r>
        <w:rPr>
          <w:rFonts w:ascii="Arial" w:hAnsi="Arial" w:cs="Arial"/>
          <w:sz w:val="22"/>
          <w:szCs w:val="22"/>
        </w:rPr>
        <w:t xml:space="preserve"> </w:t>
      </w:r>
      <w:r>
        <w:rPr>
          <w:rStyle w:val="Strong"/>
          <w:rFonts w:ascii="Arial" w:hAnsi="Arial" w:cs="Arial"/>
          <w:b w:val="0"/>
        </w:rPr>
        <w:t xml:space="preserve">Έχουνε περάσει ήδη (7) επτά έτη από την εφαρμογή του Νόμου και δεν έχει γίνει απολύτως καμία ρύθμιση. Η </w:t>
      </w:r>
      <w:r w:rsidRPr="000E4E3F">
        <w:rPr>
          <w:rFonts w:ascii="Arial" w:hAnsi="Arial" w:cs="Arial"/>
        </w:rPr>
        <w:t>Πανελλήνια Ομοσπονδία Ενώσεων Στρατιωτικών (Π.ΟΜ.ΕΝ.Σ.)</w:t>
      </w:r>
      <w:r>
        <w:rPr>
          <w:rFonts w:ascii="Arial" w:hAnsi="Arial" w:cs="Arial"/>
        </w:rPr>
        <w:t xml:space="preserve"> </w:t>
      </w:r>
      <w:r>
        <w:rPr>
          <w:rStyle w:val="Strong"/>
          <w:rFonts w:ascii="Arial" w:hAnsi="Arial" w:cs="Arial"/>
          <w:b w:val="0"/>
        </w:rPr>
        <w:t>μεταφέροντας την αγωνία των μελών της που βιώνουν την αδικία αυτή, προτείνει την τροποποίηση των παραγράφων 2</w:t>
      </w:r>
      <w:r w:rsidRPr="005A2B8D">
        <w:rPr>
          <w:rStyle w:val="Strong"/>
          <w:rFonts w:ascii="Arial" w:hAnsi="Arial" w:cs="Arial"/>
          <w:b w:val="0"/>
        </w:rPr>
        <w:t xml:space="preserve"> </w:t>
      </w:r>
      <w:r>
        <w:rPr>
          <w:rStyle w:val="Strong"/>
          <w:rFonts w:ascii="Arial" w:hAnsi="Arial" w:cs="Arial"/>
          <w:b w:val="0"/>
        </w:rPr>
        <w:t xml:space="preserve">και 3 του άρθρου 20  του σχετικού νόμου ως εξής: </w:t>
      </w:r>
    </w:p>
    <w:p w:rsidR="004D102F" w:rsidRPr="00F40B33" w:rsidRDefault="004D102F" w:rsidP="000467CF">
      <w:pPr>
        <w:spacing w:before="100" w:beforeAutospacing="1" w:after="100" w:afterAutospacing="1"/>
        <w:jc w:val="both"/>
        <w:rPr>
          <w:rFonts w:ascii="Arial" w:hAnsi="Arial" w:cs="Arial"/>
          <w:iCs/>
        </w:rPr>
      </w:pPr>
      <w:r w:rsidRPr="006E5F3C">
        <w:rPr>
          <w:rFonts w:ascii="Arial" w:hAnsi="Arial" w:cs="Arial"/>
          <w:iCs/>
        </w:rPr>
        <w:t xml:space="preserve"> «</w:t>
      </w:r>
      <w:r>
        <w:rPr>
          <w:rFonts w:ascii="Arial" w:hAnsi="Arial" w:cs="Arial"/>
          <w:iCs/>
        </w:rPr>
        <w:t>2</w:t>
      </w:r>
      <w:r w:rsidRPr="005A2B8D">
        <w:rPr>
          <w:rFonts w:ascii="Arial" w:hAnsi="Arial" w:cs="Arial"/>
          <w:iCs/>
        </w:rPr>
        <w:t xml:space="preserve">. </w:t>
      </w:r>
      <w:r w:rsidRPr="00F40B33">
        <w:rPr>
          <w:rFonts w:ascii="Arial" w:hAnsi="Arial" w:cs="Arial"/>
        </w:rPr>
        <w:t>Για τα στελέχη των Ενόπλων Δυνάμεων, των Σωμάτων Ασφαλείας και του Πυροσβεστικού Σώματος α</w:t>
      </w:r>
      <w:r w:rsidRPr="00F40B33">
        <w:rPr>
          <w:rFonts w:ascii="Arial" w:hAnsi="Arial" w:cs="Arial"/>
          <w:iCs/>
        </w:rPr>
        <w:t>υξάνονται σταδιακά, από 01-01-2011 τα έτη συνολικής συντάξιμης υπηρεσίας που απαιτούνται για τη θεμελίωση συνταξιοδοτικού δικαιώματος</w:t>
      </w:r>
      <w:r w:rsidRPr="00F40B33">
        <w:rPr>
          <w:rFonts w:ascii="Arial" w:hAnsi="Arial" w:cs="Arial"/>
        </w:rPr>
        <w:t xml:space="preserve">, </w:t>
      </w:r>
      <w:r w:rsidRPr="00F40B33">
        <w:rPr>
          <w:rFonts w:ascii="Arial" w:hAnsi="Arial" w:cs="Arial"/>
          <w:iCs/>
        </w:rPr>
        <w:t>24 1/2 έτη συντάξιμης υπηρεσίας,</w:t>
      </w:r>
      <w:r>
        <w:rPr>
          <w:rFonts w:ascii="Arial" w:hAnsi="Arial" w:cs="Arial"/>
          <w:iCs/>
        </w:rPr>
        <w:t xml:space="preserve"> </w:t>
      </w:r>
      <w:r w:rsidRPr="00F40B33">
        <w:rPr>
          <w:rFonts w:ascii="Arial" w:hAnsi="Arial" w:cs="Arial"/>
        </w:rPr>
        <w:t xml:space="preserve">σύμφωνα με τις υφιστάμενες μέχρι τη θέση σε ισχύ του παρόντος νόμου διατάξεις, </w:t>
      </w:r>
      <w:r w:rsidRPr="00F40B33">
        <w:rPr>
          <w:rFonts w:ascii="Arial" w:hAnsi="Arial" w:cs="Arial"/>
          <w:iCs/>
        </w:rPr>
        <w:t xml:space="preserve">ως εξής: </w:t>
      </w:r>
    </w:p>
    <w:p w:rsidR="004D102F" w:rsidRDefault="004D102F" w:rsidP="00070668">
      <w:pPr>
        <w:rPr>
          <w:rFonts w:ascii="Arial" w:hAnsi="Arial" w:cs="Arial"/>
          <w:iCs/>
        </w:rPr>
      </w:pPr>
      <w:r w:rsidRPr="00F40B33">
        <w:rPr>
          <w:rFonts w:ascii="Arial" w:hAnsi="Arial" w:cs="Arial"/>
          <w:iCs/>
        </w:rPr>
        <w:t> - το έτος 2011, απαιτούνται πλέον 26 έτη πραγματικής συντάξιμης υπηρεσίας.</w:t>
      </w:r>
    </w:p>
    <w:p w:rsidR="004D102F" w:rsidRPr="00F40B33" w:rsidRDefault="004D102F" w:rsidP="00070668">
      <w:pPr>
        <w:rPr>
          <w:rFonts w:ascii="Arial" w:hAnsi="Arial" w:cs="Arial"/>
        </w:rPr>
      </w:pPr>
      <w:r w:rsidRPr="00F40B33">
        <w:rPr>
          <w:rFonts w:ascii="Arial" w:hAnsi="Arial" w:cs="Arial"/>
          <w:iCs/>
        </w:rPr>
        <w:t>- το έτος 2012, απαιτούνται 27  έτη πραγματικής συντάξιμης υπηρεσίας.</w:t>
      </w:r>
      <w:r w:rsidRPr="00F40B33">
        <w:rPr>
          <w:rFonts w:ascii="Arial" w:hAnsi="Arial" w:cs="Arial"/>
          <w:iCs/>
        </w:rPr>
        <w:br/>
        <w:t>- το έτος 2013, απαιτούνται 28 έτη πραγματικής συντάξιμης υπηρεσίας.</w:t>
      </w:r>
      <w:r w:rsidRPr="00F40B33">
        <w:rPr>
          <w:rFonts w:ascii="Arial" w:hAnsi="Arial" w:cs="Arial"/>
          <w:iCs/>
        </w:rPr>
        <w:br/>
        <w:t>- το έτος 2014, απαιτούνται 29 έτη πραγματικής συντάξιμης υπηρεσίας.</w:t>
      </w:r>
    </w:p>
    <w:p w:rsidR="004D102F" w:rsidRPr="00F40B33" w:rsidRDefault="004D102F" w:rsidP="00DD4A11">
      <w:pPr>
        <w:rPr>
          <w:rFonts w:ascii="Arial" w:hAnsi="Arial" w:cs="Arial"/>
        </w:rPr>
      </w:pPr>
      <w:r w:rsidRPr="00F40B33">
        <w:rPr>
          <w:rFonts w:ascii="Arial" w:hAnsi="Arial" w:cs="Arial"/>
          <w:iCs/>
        </w:rPr>
        <w:t>- το έτος 2015, απαιτούνται 30  έτη πραγματικής συντάξιμης υπηρεσίας.</w:t>
      </w:r>
      <w:r w:rsidRPr="00F40B33">
        <w:rPr>
          <w:rFonts w:ascii="Arial" w:hAnsi="Arial" w:cs="Arial"/>
          <w:iCs/>
        </w:rPr>
        <w:br/>
        <w:t>- το έτος 2016, απαιτούνται 31 έτη πραγματικής συντάξιμης υπηρεσίας.</w:t>
      </w:r>
      <w:r w:rsidRPr="00F40B33">
        <w:rPr>
          <w:rFonts w:ascii="Arial" w:hAnsi="Arial" w:cs="Arial"/>
          <w:iCs/>
        </w:rPr>
        <w:br/>
        <w:t>- το έτος 2017, απαιτούνται 32 έτη πραγματικής συντάξιμης υπηρεσίας.</w:t>
      </w:r>
    </w:p>
    <w:p w:rsidR="004D102F" w:rsidRPr="00F40B33" w:rsidRDefault="004D102F" w:rsidP="00DD4A11">
      <w:pPr>
        <w:spacing w:before="100" w:beforeAutospacing="1" w:after="100" w:afterAutospacing="1"/>
        <w:jc w:val="both"/>
        <w:rPr>
          <w:rFonts w:ascii="Arial" w:hAnsi="Arial" w:cs="Arial"/>
        </w:rPr>
      </w:pPr>
      <w:r w:rsidRPr="00F40B33">
        <w:rPr>
          <w:rFonts w:ascii="Arial" w:hAnsi="Arial" w:cs="Arial"/>
          <w:iCs/>
        </w:rPr>
        <w:t> 3. Για όσους θεμελιώσουν συνταξιοδοτικό δικαίωμα μέχρι 31-12-2017 (συμπλήρωση 24 1/2 ετών πραγματικής συντάξιμης υπηρεσίας), ο τρόπος υπολογισμού της σύνταξης, ως προς τις κατηγορίες προσωπικού των παραγράφων 1 και 2, ρυθμίζεται σύμφωνα με τις ισχύουσες μέχρι τη θέση σε ισχύ του παρόντος νόμου διατάξεις του άρθρου 42 του Κώδικα Πολιτικών και Στρατιωτικών Συντάξεων (ΠΔ 169/2007) και του άρθρου 1 του ν. 3029/2002. Για όσους θεμελιώνουν δικαίωμα σύνταξης από 1.1.2018 και μετά, η σύνταξή τους υπολογίζεται σύμφωνα με τις διατάξεις των άρθρων 3 και 4 του νόμου αυτού, εξαιρουμένων όσων έχουν καταταγεί από 01-01-1993 μέχρι 31-12-1995, των οποίων ο πραγματικός συντάξιμος χρόνος προσαυξάνεται κατά 3 έτη, με την καταβολή της προβλεπόμενης από τις  διατάξεις του άρθρου 59 του ΠΔ 169/2007, εισφοράς για τη συμπλήρωση 40 ετών υπηρεσίας»,</w:t>
      </w:r>
      <w:r>
        <w:rPr>
          <w:rFonts w:ascii="Arial" w:hAnsi="Arial" w:cs="Arial"/>
          <w:iCs/>
        </w:rPr>
        <w:t xml:space="preserve"> </w:t>
      </w:r>
      <w:r>
        <w:rPr>
          <w:rStyle w:val="Strong"/>
          <w:rFonts w:ascii="Arial" w:hAnsi="Arial" w:cs="Arial"/>
          <w:b w:val="0"/>
        </w:rPr>
        <w:t>και λαμβάνοντας υπόψη το μεγάλο ενδιαφέρον σας για το έμψυχο δυναμικό των Ενόπλων Δυνάμεων, παρακαλούμε όπως χειριστείτε προσωπικά το ευαίσθητο αυτό θέμα, συμπεριλαμβάνοντας την προτεινόμενη αυτή τροποποίηση, στο επικείμενο νομοσχέδιο του Υπουργείου Εθνικής Άμυνας,</w:t>
      </w:r>
      <w:r w:rsidRPr="00F40B33">
        <w:rPr>
          <w:rStyle w:val="Strong"/>
          <w:rFonts w:ascii="Arial" w:hAnsi="Arial" w:cs="Arial"/>
          <w:b w:val="0"/>
        </w:rPr>
        <w:t xml:space="preserve"> ώστε να διορθωθεί η αδικία αυτή.</w:t>
      </w:r>
    </w:p>
    <w:p w:rsidR="004D102F" w:rsidRDefault="004D102F">
      <w:pPr>
        <w:widowControl w:val="0"/>
        <w:snapToGrid w:val="0"/>
        <w:spacing w:after="29" w:line="276" w:lineRule="auto"/>
        <w:jc w:val="both"/>
        <w:rPr>
          <w:rFonts w:ascii="Arial" w:hAnsi="Arial" w:cs="Arial"/>
          <w:color w:val="000000"/>
        </w:rPr>
      </w:pPr>
    </w:p>
    <w:p w:rsidR="004D102F" w:rsidRDefault="004D102F">
      <w:pPr>
        <w:widowControl w:val="0"/>
        <w:snapToGrid w:val="0"/>
      </w:pPr>
      <w:r>
        <w:t xml:space="preserve">                                                                   </w:t>
      </w:r>
      <w:r>
        <w:rPr>
          <w:rFonts w:ascii="Arial" w:hAnsi="Arial" w:cs="Arial"/>
          <w:color w:val="000000"/>
        </w:rPr>
        <w:t>Μετά τιμής</w:t>
      </w:r>
    </w:p>
    <w:p w:rsidR="004D102F" w:rsidRDefault="004D102F">
      <w:pPr>
        <w:widowControl w:val="0"/>
        <w:snapToGrid w:val="0"/>
        <w:jc w:val="center"/>
        <w:rPr>
          <w:rFonts w:cs="Arial Bold"/>
          <w:color w:val="000000"/>
        </w:rPr>
      </w:pPr>
    </w:p>
    <w:p w:rsidR="004D102F" w:rsidRDefault="004D102F">
      <w:pPr>
        <w:widowControl w:val="0"/>
        <w:snapToGrid w:val="0"/>
        <w:jc w:val="center"/>
        <w:rPr>
          <w:rFonts w:cs="Arial Bold"/>
          <w:color w:val="000000"/>
        </w:rPr>
      </w:pPr>
    </w:p>
    <w:p w:rsidR="004D102F" w:rsidRPr="00143660" w:rsidRDefault="004D102F">
      <w:pPr>
        <w:widowControl w:val="0"/>
        <w:snapToGrid w:val="0"/>
        <w:jc w:val="center"/>
        <w:rPr>
          <w:rFonts w:ascii="Arial" w:hAnsi="Arial" w:cs="Arial"/>
        </w:rPr>
      </w:pPr>
      <w:r w:rsidRPr="00143660">
        <w:rPr>
          <w:rFonts w:ascii="Arial" w:hAnsi="Arial" w:cs="Arial"/>
          <w:color w:val="000000"/>
        </w:rPr>
        <w:t>Η Προσωρινή Διοικούσα Επιτροπή</w:t>
      </w:r>
    </w:p>
    <w:p w:rsidR="004D102F" w:rsidRPr="00143660" w:rsidRDefault="004D102F">
      <w:pPr>
        <w:widowControl w:val="0"/>
        <w:snapToGrid w:val="0"/>
        <w:jc w:val="both"/>
        <w:rPr>
          <w:rFonts w:ascii="Arial" w:hAnsi="Arial" w:cs="Arial"/>
          <w:color w:val="000000"/>
        </w:rPr>
      </w:pPr>
      <w:r w:rsidRPr="00143660">
        <w:rPr>
          <w:rFonts w:ascii="Arial" w:hAnsi="Arial" w:cs="Arial"/>
          <w:color w:val="000000"/>
        </w:rPr>
        <w:t xml:space="preserve"> </w:t>
      </w:r>
    </w:p>
    <w:p w:rsidR="004D102F" w:rsidRPr="00143660" w:rsidRDefault="004D102F">
      <w:pPr>
        <w:widowControl w:val="0"/>
        <w:snapToGrid w:val="0"/>
        <w:jc w:val="both"/>
        <w:rPr>
          <w:rFonts w:ascii="Arial" w:hAnsi="Arial" w:cs="Arial"/>
          <w:color w:val="000000"/>
        </w:rPr>
      </w:pPr>
    </w:p>
    <w:p w:rsidR="004D102F" w:rsidRPr="00143660" w:rsidRDefault="004D102F">
      <w:pPr>
        <w:widowControl w:val="0"/>
        <w:snapToGrid w:val="0"/>
        <w:jc w:val="both"/>
        <w:rPr>
          <w:rFonts w:ascii="Arial" w:hAnsi="Arial" w:cs="Arial"/>
          <w:color w:val="000000"/>
        </w:rPr>
      </w:pP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Ο</w:t>
      </w:r>
    </w:p>
    <w:p w:rsidR="004D102F" w:rsidRPr="00143660" w:rsidRDefault="004D102F">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4D102F" w:rsidRDefault="004D102F">
      <w:pPr>
        <w:widowControl w:val="0"/>
        <w:snapToGrid w:val="0"/>
        <w:jc w:val="both"/>
        <w:rPr>
          <w:rFonts w:ascii="Arial" w:hAnsi="Arial" w:cs="Arial"/>
          <w:color w:val="000000"/>
        </w:rPr>
      </w:pPr>
    </w:p>
    <w:p w:rsidR="004D102F" w:rsidRDefault="004D102F">
      <w:pPr>
        <w:widowControl w:val="0"/>
        <w:snapToGrid w:val="0"/>
        <w:jc w:val="both"/>
        <w:rPr>
          <w:rFonts w:ascii="Arial" w:hAnsi="Arial" w:cs="Arial"/>
          <w:color w:val="000000"/>
        </w:rPr>
      </w:pPr>
    </w:p>
    <w:p w:rsidR="004D102F" w:rsidRDefault="004D102F">
      <w:pPr>
        <w:widowControl w:val="0"/>
        <w:snapToGrid w:val="0"/>
        <w:jc w:val="both"/>
        <w:rPr>
          <w:rFonts w:ascii="Arial" w:hAnsi="Arial" w:cs="Arial"/>
          <w:color w:val="000000"/>
        </w:rPr>
      </w:pPr>
    </w:p>
    <w:p w:rsidR="004D102F" w:rsidRDefault="004D102F">
      <w:pPr>
        <w:widowControl w:val="0"/>
        <w:snapToGrid w:val="0"/>
        <w:rPr>
          <w:rFonts w:ascii="Arial" w:hAnsi="Arial" w:cs="Arial"/>
          <w:color w:val="000000"/>
        </w:rPr>
      </w:pPr>
      <w:r>
        <w:rPr>
          <w:rFonts w:ascii="Arial" w:hAnsi="Arial" w:cs="Arial"/>
          <w:color w:val="000000"/>
        </w:rPr>
        <w:t>ΔΗΜΗΤΡΙΟΣ ΡΩΤΑΣ                                                                 ΓΕΩΡΓΙΟΣ ΘΕΟΔΩΡΟΥ</w:t>
      </w:r>
    </w:p>
    <w:p w:rsidR="004D102F" w:rsidRDefault="004D102F">
      <w:pPr>
        <w:rPr>
          <w:rFonts w:ascii="Arial" w:hAnsi="Arial" w:cs="Arial"/>
          <w:color w:val="000000"/>
        </w:rPr>
      </w:pPr>
      <w:r>
        <w:rPr>
          <w:rFonts w:ascii="Arial" w:hAnsi="Arial" w:cs="Arial"/>
          <w:color w:val="000000"/>
        </w:rPr>
        <w:t xml:space="preserve">      Επγός (ΥΔΚ)                                                                                Λγος (ΠΖ)</w:t>
      </w:r>
    </w:p>
    <w:sectPr w:rsidR="004D102F" w:rsidSect="00C1360A">
      <w:headerReference w:type="default" r:id="rId8"/>
      <w:footerReference w:type="default" r:id="rId9"/>
      <w:pgSz w:w="11906" w:h="16838"/>
      <w:pgMar w:top="777"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102F" w:rsidRDefault="004D102F" w:rsidP="00C1360A">
      <w:r>
        <w:separator/>
      </w:r>
    </w:p>
  </w:endnote>
  <w:endnote w:type="continuationSeparator" w:id="0">
    <w:p w:rsidR="004D102F" w:rsidRDefault="004D102F"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Arial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2F" w:rsidRDefault="004D10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102F" w:rsidRDefault="004D102F" w:rsidP="00C1360A">
      <w:r>
        <w:separator/>
      </w:r>
    </w:p>
  </w:footnote>
  <w:footnote w:type="continuationSeparator" w:id="0">
    <w:p w:rsidR="004D102F" w:rsidRDefault="004D102F"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02F" w:rsidRDefault="004D10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271DB"/>
    <w:rsid w:val="000312D7"/>
    <w:rsid w:val="000467CF"/>
    <w:rsid w:val="00070668"/>
    <w:rsid w:val="00076DD3"/>
    <w:rsid w:val="000834E8"/>
    <w:rsid w:val="000D735C"/>
    <w:rsid w:val="000E4E3F"/>
    <w:rsid w:val="0013426B"/>
    <w:rsid w:val="00143660"/>
    <w:rsid w:val="001E1AA8"/>
    <w:rsid w:val="001F0D00"/>
    <w:rsid w:val="00226C07"/>
    <w:rsid w:val="002A1C16"/>
    <w:rsid w:val="002C5D08"/>
    <w:rsid w:val="00345FFF"/>
    <w:rsid w:val="003D79E8"/>
    <w:rsid w:val="00447C36"/>
    <w:rsid w:val="004978A4"/>
    <w:rsid w:val="004A3618"/>
    <w:rsid w:val="004D102F"/>
    <w:rsid w:val="00553409"/>
    <w:rsid w:val="00553B43"/>
    <w:rsid w:val="00595319"/>
    <w:rsid w:val="005A2B8D"/>
    <w:rsid w:val="005C1465"/>
    <w:rsid w:val="006E5F3C"/>
    <w:rsid w:val="007625F2"/>
    <w:rsid w:val="00777962"/>
    <w:rsid w:val="007F1A8E"/>
    <w:rsid w:val="00887398"/>
    <w:rsid w:val="009020A0"/>
    <w:rsid w:val="00911080"/>
    <w:rsid w:val="009203F2"/>
    <w:rsid w:val="009606C5"/>
    <w:rsid w:val="009718F7"/>
    <w:rsid w:val="00991F57"/>
    <w:rsid w:val="009973A0"/>
    <w:rsid w:val="009B2A27"/>
    <w:rsid w:val="009B62B5"/>
    <w:rsid w:val="009E1537"/>
    <w:rsid w:val="00A2201B"/>
    <w:rsid w:val="00AF07A1"/>
    <w:rsid w:val="00AF5D9C"/>
    <w:rsid w:val="00B03DCA"/>
    <w:rsid w:val="00B8592E"/>
    <w:rsid w:val="00BE66CB"/>
    <w:rsid w:val="00C1360A"/>
    <w:rsid w:val="00C507FE"/>
    <w:rsid w:val="00C53D9F"/>
    <w:rsid w:val="00C7122E"/>
    <w:rsid w:val="00CB3907"/>
    <w:rsid w:val="00D82143"/>
    <w:rsid w:val="00DB683B"/>
    <w:rsid w:val="00DD4A11"/>
    <w:rsid w:val="00DE1C65"/>
    <w:rsid w:val="00EC2CCA"/>
    <w:rsid w:val="00F00533"/>
    <w:rsid w:val="00F161DF"/>
    <w:rsid w:val="00F40B33"/>
    <w:rsid w:val="00F445B9"/>
    <w:rsid w:val="00FC573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basedOn w:val="DefaultParagraphFont"/>
    <w:uiPriority w:val="99"/>
    <w:rsid w:val="009973A0"/>
    <w:rPr>
      <w:rFonts w:cs="Times New Roman"/>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style>
  <w:style w:type="character" w:customStyle="1" w:styleId="HeaderChar1">
    <w:name w:val="Header Char1"/>
    <w:basedOn w:val="DefaultParagraphFont"/>
    <w:link w:val="Header"/>
    <w:uiPriority w:val="99"/>
    <w:semiHidden/>
    <w:locked/>
    <w:rsid w:val="00F161DF"/>
    <w:rPr>
      <w:rFonts w:cs="Times New Roman"/>
      <w:sz w:val="24"/>
      <w:szCs w:val="24"/>
    </w:rPr>
  </w:style>
  <w:style w:type="paragraph" w:styleId="Footer">
    <w:name w:val="footer"/>
    <w:basedOn w:val="Normal"/>
    <w:link w:val="FooterChar1"/>
    <w:uiPriority w:val="99"/>
    <w:rsid w:val="009973A0"/>
    <w:pPr>
      <w:tabs>
        <w:tab w:val="center" w:pos="4153"/>
        <w:tab w:val="right" w:pos="8306"/>
      </w:tabs>
    </w:pPr>
  </w:style>
  <w:style w:type="character" w:customStyle="1" w:styleId="FooterChar1">
    <w:name w:val="Footer Char1"/>
    <w:basedOn w:val="DefaultParagraphFont"/>
    <w:link w:val="Footer"/>
    <w:uiPriority w:val="99"/>
    <w:semiHidden/>
    <w:locked/>
    <w:rsid w:val="00F161DF"/>
    <w:rPr>
      <w:rFonts w:cs="Times New Roman"/>
      <w:sz w:val="24"/>
      <w:szCs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bCs/>
    </w:rPr>
  </w:style>
  <w:style w:type="character" w:styleId="Hyperlink">
    <w:name w:val="Hyperlink"/>
    <w:basedOn w:val="DefaultParagraphFont"/>
    <w:uiPriority w:val="99"/>
    <w:rsid w:val="00F0053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644045422">
      <w:marLeft w:val="0"/>
      <w:marRight w:val="0"/>
      <w:marTop w:val="0"/>
      <w:marBottom w:val="0"/>
      <w:divBdr>
        <w:top w:val="none" w:sz="0" w:space="0" w:color="auto"/>
        <w:left w:val="none" w:sz="0" w:space="0" w:color="auto"/>
        <w:bottom w:val="none" w:sz="0" w:space="0" w:color="auto"/>
        <w:right w:val="none" w:sz="0" w:space="0" w:color="auto"/>
      </w:divBdr>
      <w:divsChild>
        <w:div w:id="644045418">
          <w:marLeft w:val="0"/>
          <w:marRight w:val="0"/>
          <w:marTop w:val="0"/>
          <w:marBottom w:val="0"/>
          <w:divBdr>
            <w:top w:val="none" w:sz="0" w:space="0" w:color="auto"/>
            <w:left w:val="none" w:sz="0" w:space="0" w:color="auto"/>
            <w:bottom w:val="none" w:sz="0" w:space="0" w:color="auto"/>
            <w:right w:val="none" w:sz="0" w:space="0" w:color="auto"/>
          </w:divBdr>
        </w:div>
        <w:div w:id="644045421">
          <w:marLeft w:val="0"/>
          <w:marRight w:val="0"/>
          <w:marTop w:val="0"/>
          <w:marBottom w:val="0"/>
          <w:divBdr>
            <w:top w:val="none" w:sz="0" w:space="0" w:color="auto"/>
            <w:left w:val="none" w:sz="0" w:space="0" w:color="auto"/>
            <w:bottom w:val="none" w:sz="0" w:space="0" w:color="auto"/>
            <w:right w:val="none" w:sz="0" w:space="0" w:color="auto"/>
          </w:divBdr>
        </w:div>
        <w:div w:id="644045423">
          <w:marLeft w:val="0"/>
          <w:marRight w:val="0"/>
          <w:marTop w:val="0"/>
          <w:marBottom w:val="0"/>
          <w:divBdr>
            <w:top w:val="none" w:sz="0" w:space="0" w:color="auto"/>
            <w:left w:val="none" w:sz="0" w:space="0" w:color="auto"/>
            <w:bottom w:val="none" w:sz="0" w:space="0" w:color="auto"/>
            <w:right w:val="none" w:sz="0" w:space="0" w:color="auto"/>
          </w:divBdr>
        </w:div>
        <w:div w:id="644045425">
          <w:marLeft w:val="0"/>
          <w:marRight w:val="0"/>
          <w:marTop w:val="0"/>
          <w:marBottom w:val="0"/>
          <w:divBdr>
            <w:top w:val="none" w:sz="0" w:space="0" w:color="auto"/>
            <w:left w:val="none" w:sz="0" w:space="0" w:color="auto"/>
            <w:bottom w:val="none" w:sz="0" w:space="0" w:color="auto"/>
            <w:right w:val="none" w:sz="0" w:space="0" w:color="auto"/>
          </w:divBdr>
        </w:div>
        <w:div w:id="644045426">
          <w:marLeft w:val="0"/>
          <w:marRight w:val="0"/>
          <w:marTop w:val="0"/>
          <w:marBottom w:val="0"/>
          <w:divBdr>
            <w:top w:val="none" w:sz="0" w:space="0" w:color="auto"/>
            <w:left w:val="none" w:sz="0" w:space="0" w:color="auto"/>
            <w:bottom w:val="none" w:sz="0" w:space="0" w:color="auto"/>
            <w:right w:val="none" w:sz="0" w:space="0" w:color="auto"/>
          </w:divBdr>
        </w:div>
        <w:div w:id="644045427">
          <w:marLeft w:val="0"/>
          <w:marRight w:val="0"/>
          <w:marTop w:val="0"/>
          <w:marBottom w:val="0"/>
          <w:divBdr>
            <w:top w:val="none" w:sz="0" w:space="0" w:color="auto"/>
            <w:left w:val="none" w:sz="0" w:space="0" w:color="auto"/>
            <w:bottom w:val="none" w:sz="0" w:space="0" w:color="auto"/>
            <w:right w:val="none" w:sz="0" w:space="0" w:color="auto"/>
          </w:divBdr>
        </w:div>
        <w:div w:id="644045433">
          <w:marLeft w:val="0"/>
          <w:marRight w:val="0"/>
          <w:marTop w:val="0"/>
          <w:marBottom w:val="0"/>
          <w:divBdr>
            <w:top w:val="none" w:sz="0" w:space="0" w:color="auto"/>
            <w:left w:val="none" w:sz="0" w:space="0" w:color="auto"/>
            <w:bottom w:val="none" w:sz="0" w:space="0" w:color="auto"/>
            <w:right w:val="none" w:sz="0" w:space="0" w:color="auto"/>
          </w:divBdr>
        </w:div>
        <w:div w:id="644045434">
          <w:marLeft w:val="0"/>
          <w:marRight w:val="0"/>
          <w:marTop w:val="0"/>
          <w:marBottom w:val="0"/>
          <w:divBdr>
            <w:top w:val="none" w:sz="0" w:space="0" w:color="auto"/>
            <w:left w:val="none" w:sz="0" w:space="0" w:color="auto"/>
            <w:bottom w:val="none" w:sz="0" w:space="0" w:color="auto"/>
            <w:right w:val="none" w:sz="0" w:space="0" w:color="auto"/>
          </w:divBdr>
        </w:div>
      </w:divsChild>
    </w:div>
    <w:div w:id="644045430">
      <w:marLeft w:val="0"/>
      <w:marRight w:val="0"/>
      <w:marTop w:val="0"/>
      <w:marBottom w:val="0"/>
      <w:divBdr>
        <w:top w:val="none" w:sz="0" w:space="0" w:color="auto"/>
        <w:left w:val="none" w:sz="0" w:space="0" w:color="auto"/>
        <w:bottom w:val="none" w:sz="0" w:space="0" w:color="auto"/>
        <w:right w:val="none" w:sz="0" w:space="0" w:color="auto"/>
      </w:divBdr>
      <w:divsChild>
        <w:div w:id="644045417">
          <w:marLeft w:val="0"/>
          <w:marRight w:val="0"/>
          <w:marTop w:val="0"/>
          <w:marBottom w:val="0"/>
          <w:divBdr>
            <w:top w:val="none" w:sz="0" w:space="0" w:color="auto"/>
            <w:left w:val="none" w:sz="0" w:space="0" w:color="auto"/>
            <w:bottom w:val="none" w:sz="0" w:space="0" w:color="auto"/>
            <w:right w:val="none" w:sz="0" w:space="0" w:color="auto"/>
          </w:divBdr>
        </w:div>
        <w:div w:id="644045419">
          <w:marLeft w:val="0"/>
          <w:marRight w:val="0"/>
          <w:marTop w:val="0"/>
          <w:marBottom w:val="0"/>
          <w:divBdr>
            <w:top w:val="none" w:sz="0" w:space="0" w:color="auto"/>
            <w:left w:val="none" w:sz="0" w:space="0" w:color="auto"/>
            <w:bottom w:val="none" w:sz="0" w:space="0" w:color="auto"/>
            <w:right w:val="none" w:sz="0" w:space="0" w:color="auto"/>
          </w:divBdr>
        </w:div>
        <w:div w:id="644045420">
          <w:marLeft w:val="0"/>
          <w:marRight w:val="0"/>
          <w:marTop w:val="0"/>
          <w:marBottom w:val="0"/>
          <w:divBdr>
            <w:top w:val="none" w:sz="0" w:space="0" w:color="auto"/>
            <w:left w:val="none" w:sz="0" w:space="0" w:color="auto"/>
            <w:bottom w:val="none" w:sz="0" w:space="0" w:color="auto"/>
            <w:right w:val="none" w:sz="0" w:space="0" w:color="auto"/>
          </w:divBdr>
        </w:div>
        <w:div w:id="644045424">
          <w:marLeft w:val="0"/>
          <w:marRight w:val="0"/>
          <w:marTop w:val="0"/>
          <w:marBottom w:val="0"/>
          <w:divBdr>
            <w:top w:val="none" w:sz="0" w:space="0" w:color="auto"/>
            <w:left w:val="none" w:sz="0" w:space="0" w:color="auto"/>
            <w:bottom w:val="none" w:sz="0" w:space="0" w:color="auto"/>
            <w:right w:val="none" w:sz="0" w:space="0" w:color="auto"/>
          </w:divBdr>
        </w:div>
        <w:div w:id="644045428">
          <w:marLeft w:val="0"/>
          <w:marRight w:val="0"/>
          <w:marTop w:val="0"/>
          <w:marBottom w:val="0"/>
          <w:divBdr>
            <w:top w:val="none" w:sz="0" w:space="0" w:color="auto"/>
            <w:left w:val="none" w:sz="0" w:space="0" w:color="auto"/>
            <w:bottom w:val="none" w:sz="0" w:space="0" w:color="auto"/>
            <w:right w:val="none" w:sz="0" w:space="0" w:color="auto"/>
          </w:divBdr>
        </w:div>
        <w:div w:id="644045429">
          <w:marLeft w:val="0"/>
          <w:marRight w:val="0"/>
          <w:marTop w:val="0"/>
          <w:marBottom w:val="0"/>
          <w:divBdr>
            <w:top w:val="none" w:sz="0" w:space="0" w:color="auto"/>
            <w:left w:val="none" w:sz="0" w:space="0" w:color="auto"/>
            <w:bottom w:val="none" w:sz="0" w:space="0" w:color="auto"/>
            <w:right w:val="none" w:sz="0" w:space="0" w:color="auto"/>
          </w:divBdr>
        </w:div>
        <w:div w:id="644045432">
          <w:marLeft w:val="0"/>
          <w:marRight w:val="0"/>
          <w:marTop w:val="0"/>
          <w:marBottom w:val="0"/>
          <w:divBdr>
            <w:top w:val="none" w:sz="0" w:space="0" w:color="auto"/>
            <w:left w:val="none" w:sz="0" w:space="0" w:color="auto"/>
            <w:bottom w:val="none" w:sz="0" w:space="0" w:color="auto"/>
            <w:right w:val="none" w:sz="0" w:space="0" w:color="auto"/>
          </w:divBdr>
        </w:div>
        <w:div w:id="644045435">
          <w:marLeft w:val="0"/>
          <w:marRight w:val="0"/>
          <w:marTop w:val="0"/>
          <w:marBottom w:val="0"/>
          <w:divBdr>
            <w:top w:val="none" w:sz="0" w:space="0" w:color="auto"/>
            <w:left w:val="none" w:sz="0" w:space="0" w:color="auto"/>
            <w:bottom w:val="none" w:sz="0" w:space="0" w:color="auto"/>
            <w:right w:val="none" w:sz="0" w:space="0" w:color="auto"/>
          </w:divBdr>
        </w:div>
      </w:divsChild>
    </w:div>
    <w:div w:id="644045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omens.g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TotalTime>
  <Pages>3</Pages>
  <Words>874</Words>
  <Characters>4722</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14</cp:revision>
  <dcterms:created xsi:type="dcterms:W3CDTF">2017-04-19T18:26:00Z</dcterms:created>
  <dcterms:modified xsi:type="dcterms:W3CDTF">2017-04-25T20:13:00Z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